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E7"/>
  <w:body>
    <w:p w14:paraId="733953AD" w14:textId="5AFC877B" w:rsidR="003B1552" w:rsidRDefault="00FB2187" w:rsidP="003B1552">
      <w:pPr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bCs/>
          <w:sz w:val="30"/>
          <w:szCs w:val="30"/>
          <w:u w:val="single"/>
        </w:rPr>
        <w:t>Trigger</w:t>
      </w:r>
      <w:r w:rsidR="006B22A4">
        <w:rPr>
          <w:rFonts w:asciiTheme="minorHAnsi" w:hAnsiTheme="minorHAnsi" w:cstheme="minorHAnsi"/>
          <w:b/>
          <w:bCs/>
          <w:sz w:val="30"/>
          <w:szCs w:val="30"/>
          <w:u w:val="single"/>
        </w:rPr>
        <w:t xml:space="preserve"> W</w:t>
      </w:r>
      <w:r>
        <w:rPr>
          <w:rFonts w:asciiTheme="minorHAnsi" w:hAnsiTheme="minorHAnsi" w:cstheme="minorHAnsi"/>
          <w:b/>
          <w:bCs/>
          <w:sz w:val="30"/>
          <w:szCs w:val="30"/>
          <w:u w:val="single"/>
        </w:rPr>
        <w:t>arning Guidance for PGT courses</w:t>
      </w:r>
    </w:p>
    <w:p w14:paraId="65F0992E" w14:textId="77777777" w:rsidR="00232D73" w:rsidRDefault="00232D73" w:rsidP="0091528D">
      <w:pPr>
        <w:rPr>
          <w:rFonts w:asciiTheme="minorHAnsi" w:hAnsiTheme="minorHAnsi" w:cstheme="minorHAnsi"/>
          <w:sz w:val="24"/>
          <w:szCs w:val="24"/>
        </w:rPr>
      </w:pPr>
    </w:p>
    <w:p w14:paraId="20334A68" w14:textId="69FA5210" w:rsidR="00FB2187" w:rsidRPr="009B392E" w:rsidRDefault="00FB2187" w:rsidP="00FB21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392E">
        <w:rPr>
          <w:rFonts w:asciiTheme="minorHAnsi" w:hAnsiTheme="minorHAnsi" w:cstheme="minorHAnsi"/>
          <w:sz w:val="24"/>
          <w:szCs w:val="24"/>
        </w:rPr>
        <w:t>Our goal within BSMS, is to foster a culture and environment in which students can attend and engage with all teaching, and manage any stress/emotion that comes with learning about difficult topics. Trigger</w:t>
      </w:r>
      <w:r w:rsidR="006B22A4">
        <w:rPr>
          <w:rFonts w:asciiTheme="minorHAnsi" w:hAnsiTheme="minorHAnsi" w:cstheme="minorHAnsi"/>
          <w:sz w:val="24"/>
          <w:szCs w:val="24"/>
        </w:rPr>
        <w:t xml:space="preserve">, or </w:t>
      </w:r>
      <w:r w:rsidRPr="009B392E">
        <w:rPr>
          <w:rFonts w:asciiTheme="minorHAnsi" w:hAnsiTheme="minorHAnsi" w:cstheme="minorHAnsi"/>
          <w:sz w:val="24"/>
          <w:szCs w:val="24"/>
        </w:rPr>
        <w:t>content</w:t>
      </w:r>
      <w:r w:rsidR="006B22A4">
        <w:rPr>
          <w:rFonts w:asciiTheme="minorHAnsi" w:hAnsiTheme="minorHAnsi" w:cstheme="minorHAnsi"/>
          <w:sz w:val="24"/>
          <w:szCs w:val="24"/>
        </w:rPr>
        <w:t>,</w:t>
      </w:r>
      <w:r w:rsidRPr="009B392E">
        <w:rPr>
          <w:rFonts w:asciiTheme="minorHAnsi" w:hAnsiTheme="minorHAnsi" w:cstheme="minorHAnsi"/>
          <w:sz w:val="24"/>
          <w:szCs w:val="24"/>
        </w:rPr>
        <w:t xml:space="preserve"> warnings are not a substitute for support</w:t>
      </w:r>
      <w:r w:rsidR="00E576DC" w:rsidRPr="009B392E">
        <w:rPr>
          <w:rFonts w:asciiTheme="minorHAnsi" w:hAnsiTheme="minorHAnsi" w:cstheme="minorHAnsi"/>
          <w:sz w:val="24"/>
          <w:szCs w:val="24"/>
        </w:rPr>
        <w:t xml:space="preserve"> and therefore should be complemented with relavant signposting to support services, complemented with tutorial sessions.</w:t>
      </w:r>
    </w:p>
    <w:p w14:paraId="6948F98A" w14:textId="77777777" w:rsidR="00FC6D83" w:rsidRPr="009B392E" w:rsidRDefault="00FC6D83" w:rsidP="00FB218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15BFC4" w14:textId="1C27F3B3" w:rsidR="003C1909" w:rsidRPr="009B392E" w:rsidRDefault="003C1909" w:rsidP="003C1909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lang w:val="en-GB"/>
        </w:rPr>
      </w:pPr>
      <w:r w:rsidRPr="003C190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lang w:val="en-GB"/>
        </w:rPr>
        <w:t xml:space="preserve">Possible themes that require trigger warnings: </w:t>
      </w:r>
    </w:p>
    <w:p w14:paraId="43BCE3E8" w14:textId="77777777" w:rsidR="003C1909" w:rsidRPr="003C1909" w:rsidRDefault="003C1909" w:rsidP="003C1909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u w:val="single"/>
          <w:lang w:val="en-GB"/>
        </w:rPr>
      </w:pPr>
    </w:p>
    <w:p w14:paraId="6A6AA93A" w14:textId="432B23CD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Sexual Assault </w:t>
      </w:r>
    </w:p>
    <w:p w14:paraId="18EB0CFC" w14:textId="69095034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Abuse </w:t>
      </w:r>
    </w:p>
    <w:p w14:paraId="07F96D65" w14:textId="2556C7D7" w:rsidR="003C1909" w:rsidRPr="003C1909" w:rsidRDefault="003C1909" w:rsidP="00641280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Child abuse </w:t>
      </w:r>
    </w:p>
    <w:p w14:paraId="540F5617" w14:textId="0D3D3AA1" w:rsidR="003C1909" w:rsidRPr="003C1909" w:rsidRDefault="003C1909" w:rsidP="00641280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Animal cruelty or animal death  </w:t>
      </w:r>
    </w:p>
    <w:p w14:paraId="6B669369" w14:textId="00FEFCD2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Self-harm and suicide </w:t>
      </w:r>
    </w:p>
    <w:p w14:paraId="593201ED" w14:textId="5135BEF5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Eating disorders and body hatred </w:t>
      </w:r>
    </w:p>
    <w:p w14:paraId="60086763" w14:textId="15EB9F77" w:rsidR="003C1909" w:rsidRPr="003C1909" w:rsidRDefault="003C1909" w:rsidP="00641280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Violence  </w:t>
      </w:r>
    </w:p>
    <w:p w14:paraId="3D7323CC" w14:textId="0B514ABC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Kidnapping and abduction </w:t>
      </w:r>
    </w:p>
    <w:p w14:paraId="053112FE" w14:textId="48ACD21B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Death or dying </w:t>
      </w:r>
    </w:p>
    <w:p w14:paraId="46B2517F" w14:textId="29053E69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Pregnancy/Childbirth </w:t>
      </w:r>
    </w:p>
    <w:p w14:paraId="41ED49F5" w14:textId="49380B80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Miscarriages/Abortion </w:t>
      </w:r>
    </w:p>
    <w:p w14:paraId="473B0728" w14:textId="061E00AD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Blood </w:t>
      </w:r>
    </w:p>
    <w:p w14:paraId="3E8E6A7D" w14:textId="480C91CA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Mental illness and ableism </w:t>
      </w:r>
    </w:p>
    <w:p w14:paraId="789818E5" w14:textId="2541BAEA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Racism and racial slurs </w:t>
      </w:r>
    </w:p>
    <w:p w14:paraId="7E000113" w14:textId="65AC7640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Sexism and misogyny </w:t>
      </w:r>
    </w:p>
    <w:p w14:paraId="613627B7" w14:textId="24416DE3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Classism </w:t>
      </w:r>
    </w:p>
    <w:p w14:paraId="759E9462" w14:textId="7D2161DF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Hateful language directed at religious groups (e.g., Islamophobia, antisemitism) </w:t>
      </w:r>
    </w:p>
    <w:p w14:paraId="5FAF6BEF" w14:textId="04B4A200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Transphobia and trans misogyny </w:t>
      </w:r>
    </w:p>
    <w:p w14:paraId="67CCA53C" w14:textId="20B78263" w:rsidR="003C1909" w:rsidRPr="003C1909" w:rsidRDefault="003C1909" w:rsidP="003C1909">
      <w:pPr>
        <w:widowControl/>
        <w:adjustRightInd w:val="0"/>
        <w:ind w:left="2160" w:hanging="360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 w:rsidRPr="003C1909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• Homophobia and heterosexism </w:t>
      </w:r>
    </w:p>
    <w:p w14:paraId="3EA61274" w14:textId="77777777" w:rsidR="003C1909" w:rsidRPr="009B392E" w:rsidRDefault="003C1909" w:rsidP="00FB2187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3D24E12" w14:textId="3B11E622" w:rsidR="00FC6D83" w:rsidRPr="009B392E" w:rsidRDefault="00FC6D83" w:rsidP="00FC6D83">
      <w:pPr>
        <w:widowControl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lang w:val="en-GB"/>
        </w:rPr>
      </w:pPr>
      <w:r w:rsidRPr="009B392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lang w:val="en-GB"/>
        </w:rPr>
        <w:t>General Princip</w:t>
      </w:r>
      <w:r w:rsidR="00913BC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lang w:val="en-GB"/>
        </w:rPr>
        <w:t>le</w:t>
      </w:r>
      <w:r w:rsidRPr="009B392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lang w:val="en-GB"/>
        </w:rPr>
        <w:t>s</w:t>
      </w:r>
    </w:p>
    <w:p w14:paraId="01912F1C" w14:textId="77777777" w:rsidR="00FB2187" w:rsidRPr="009B392E" w:rsidRDefault="00FB2187" w:rsidP="00E5325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77ACB491" w14:textId="77777777" w:rsidR="00FB2187" w:rsidRPr="009B392E" w:rsidRDefault="00FB2187" w:rsidP="00FB2187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4"/>
          <w:szCs w:val="24"/>
        </w:rPr>
      </w:pPr>
      <w:r w:rsidRPr="009B392E">
        <w:rPr>
          <w:rFonts w:asciiTheme="minorHAnsi" w:hAnsiTheme="minorHAnsi" w:cstheme="minorHAnsi"/>
          <w:sz w:val="24"/>
          <w:szCs w:val="24"/>
        </w:rPr>
        <w:t>Students may find some topics particularly difficult and distressing, which may be due to current or previous personal experience, or as a response to the topic on the day without prior experience.</w:t>
      </w:r>
    </w:p>
    <w:p w14:paraId="3798148A" w14:textId="77777777" w:rsidR="00FB2187" w:rsidRPr="009B392E" w:rsidRDefault="00FB2187" w:rsidP="00FB2187">
      <w:pPr>
        <w:pStyle w:val="Default"/>
        <w:rPr>
          <w:rFonts w:asciiTheme="minorHAnsi" w:hAnsiTheme="minorHAnsi" w:cstheme="minorHAnsi"/>
        </w:rPr>
      </w:pPr>
    </w:p>
    <w:p w14:paraId="7B52304C" w14:textId="38B67BD8" w:rsidR="006657E4" w:rsidRPr="009B392E" w:rsidRDefault="006657E4" w:rsidP="00FB2187">
      <w:pPr>
        <w:pStyle w:val="Default"/>
        <w:numPr>
          <w:ilvl w:val="0"/>
          <w:numId w:val="42"/>
        </w:numPr>
        <w:rPr>
          <w:rFonts w:asciiTheme="minorHAnsi" w:hAnsiTheme="minorHAnsi" w:cstheme="minorHAnsi"/>
        </w:rPr>
      </w:pPr>
      <w:r w:rsidRPr="009B392E">
        <w:rPr>
          <w:rFonts w:asciiTheme="minorHAnsi" w:hAnsiTheme="minorHAnsi" w:cstheme="minorHAnsi"/>
        </w:rPr>
        <w:t>Trigger/content warning</w:t>
      </w:r>
      <w:r w:rsidR="006B22A4">
        <w:rPr>
          <w:rFonts w:asciiTheme="minorHAnsi" w:hAnsiTheme="minorHAnsi" w:cstheme="minorHAnsi"/>
        </w:rPr>
        <w:t>s</w:t>
      </w:r>
      <w:r w:rsidRPr="009B392E">
        <w:rPr>
          <w:rFonts w:asciiTheme="minorHAnsi" w:hAnsiTheme="minorHAnsi" w:cstheme="minorHAnsi"/>
        </w:rPr>
        <w:t xml:space="preserve"> can be written or verbal usually delivered at the start of the course preferably </w:t>
      </w:r>
      <w:r w:rsidR="009B392E" w:rsidRPr="009B392E">
        <w:rPr>
          <w:rFonts w:asciiTheme="minorHAnsi" w:hAnsiTheme="minorHAnsi" w:cstheme="minorHAnsi"/>
        </w:rPr>
        <w:t xml:space="preserve">in </w:t>
      </w:r>
      <w:r w:rsidRPr="009B392E">
        <w:rPr>
          <w:rFonts w:asciiTheme="minorHAnsi" w:hAnsiTheme="minorHAnsi" w:cstheme="minorHAnsi"/>
        </w:rPr>
        <w:t>course/module handbook</w:t>
      </w:r>
      <w:r w:rsidR="009B392E" w:rsidRPr="009B392E">
        <w:rPr>
          <w:rFonts w:asciiTheme="minorHAnsi" w:hAnsiTheme="minorHAnsi" w:cstheme="minorHAnsi"/>
        </w:rPr>
        <w:t>.</w:t>
      </w:r>
      <w:r w:rsidR="006B22A4">
        <w:rPr>
          <w:rFonts w:asciiTheme="minorHAnsi" w:hAnsiTheme="minorHAnsi" w:cstheme="minorHAnsi"/>
        </w:rPr>
        <w:t xml:space="preserve"> </w:t>
      </w:r>
      <w:r w:rsidR="006B22A4" w:rsidRPr="006D0474">
        <w:rPr>
          <w:rFonts w:asciiTheme="minorHAnsi" w:hAnsiTheme="minorHAnsi" w:cstheme="minorHAnsi"/>
        </w:rPr>
        <w:t>Trigger/content warnings should not be routinely given. They can of course be used at the discretion of the teacher.</w:t>
      </w:r>
    </w:p>
    <w:p w14:paraId="1B13BD69" w14:textId="77777777" w:rsidR="006657E4" w:rsidRDefault="006657E4" w:rsidP="006B22A4">
      <w:pPr>
        <w:rPr>
          <w:rFonts w:asciiTheme="minorHAnsi" w:hAnsiTheme="minorHAnsi" w:cstheme="minorHAnsi"/>
          <w:sz w:val="24"/>
          <w:szCs w:val="24"/>
        </w:rPr>
      </w:pPr>
    </w:p>
    <w:p w14:paraId="37B98CDD" w14:textId="3C5477E6" w:rsidR="006B22A4" w:rsidRPr="00BD5EFB" w:rsidRDefault="006B22A4" w:rsidP="006B22A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D5EFB">
        <w:rPr>
          <w:rFonts w:asciiTheme="minorHAnsi" w:hAnsiTheme="minorHAnsi" w:cstheme="minorHAnsi"/>
          <w:b/>
          <w:bCs/>
          <w:sz w:val="24"/>
          <w:szCs w:val="24"/>
        </w:rPr>
        <w:t>Trigger Warning Procedure</w:t>
      </w:r>
      <w:r>
        <w:rPr>
          <w:rFonts w:asciiTheme="minorHAnsi" w:hAnsiTheme="minorHAnsi" w:cstheme="minorHAnsi"/>
          <w:b/>
          <w:bCs/>
          <w:sz w:val="24"/>
          <w:szCs w:val="24"/>
        </w:rPr>
        <w:t>s</w:t>
      </w:r>
    </w:p>
    <w:p w14:paraId="0D2A42AD" w14:textId="77777777" w:rsidR="00FB2187" w:rsidRPr="009B392E" w:rsidRDefault="00FB2187" w:rsidP="00FB2187">
      <w:pPr>
        <w:pStyle w:val="Default"/>
        <w:rPr>
          <w:rFonts w:asciiTheme="minorHAnsi" w:hAnsiTheme="minorHAnsi" w:cstheme="minorHAnsi"/>
        </w:rPr>
      </w:pPr>
    </w:p>
    <w:p w14:paraId="4E75DD9D" w14:textId="733B0107" w:rsidR="006B22A4" w:rsidRPr="00BD5EFB" w:rsidRDefault="006B22A4" w:rsidP="00BD5EFB">
      <w:pPr>
        <w:pStyle w:val="ListParagraph"/>
        <w:numPr>
          <w:ilvl w:val="0"/>
          <w:numId w:val="44"/>
        </w:numPr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Issue a clear trigger or content warning either verbally or in writing in advance of the session. </w:t>
      </w:r>
    </w:p>
    <w:p w14:paraId="11B89F3A" w14:textId="77777777" w:rsidR="006B22A4" w:rsidRPr="00BD5EFB" w:rsidRDefault="006B22A4" w:rsidP="00BD5EFB">
      <w:pPr>
        <w:pStyle w:val="ListParagraph"/>
        <w:ind w:left="360" w:firstLine="0"/>
      </w:pPr>
    </w:p>
    <w:p w14:paraId="4F7FCEED" w14:textId="2102C512" w:rsidR="006B22A4" w:rsidRDefault="006B22A4" w:rsidP="00BD5EFB">
      <w:pPr>
        <w:pStyle w:val="ListParagraph"/>
        <w:numPr>
          <w:ilvl w:val="0"/>
          <w:numId w:val="44"/>
        </w:numPr>
      </w:pPr>
      <w:r w:rsidRPr="00BD5EFB">
        <w:rPr>
          <w:rFonts w:asciiTheme="minorHAnsi" w:hAnsiTheme="minorHAnsi" w:cstheme="minorHAnsi"/>
        </w:rPr>
        <w:t xml:space="preserve">In line with BSMS accessibility guidance, </w:t>
      </w:r>
      <w:r>
        <w:rPr>
          <w:rFonts w:asciiTheme="minorHAnsi" w:hAnsiTheme="minorHAnsi" w:cstheme="minorHAnsi"/>
        </w:rPr>
        <w:t xml:space="preserve">any materials due to be used in </w:t>
      </w:r>
      <w:r w:rsidR="00864D43">
        <w:rPr>
          <w:rFonts w:asciiTheme="minorHAnsi" w:hAnsiTheme="minorHAnsi" w:cstheme="minorHAnsi"/>
        </w:rPr>
        <w:t xml:space="preserve">forthcoming sessions (lectures, tutorials) </w:t>
      </w:r>
      <w:r w:rsidRPr="00BD5EFB">
        <w:rPr>
          <w:rFonts w:asciiTheme="minorHAnsi" w:hAnsiTheme="minorHAnsi" w:cstheme="minorHAnsi"/>
        </w:rPr>
        <w:t>should be available to students in advance. This allows students to view upcoming content</w:t>
      </w:r>
      <w:r>
        <w:rPr>
          <w:rFonts w:asciiTheme="minorHAnsi" w:hAnsiTheme="minorHAnsi" w:cstheme="minorHAnsi"/>
        </w:rPr>
        <w:t>.</w:t>
      </w:r>
    </w:p>
    <w:p w14:paraId="5D121138" w14:textId="77777777" w:rsidR="006B22A4" w:rsidRPr="00BD5EFB" w:rsidRDefault="006B22A4" w:rsidP="00BD5EFB"/>
    <w:p w14:paraId="43C33D96" w14:textId="54DEAC3D" w:rsidR="006657E4" w:rsidRPr="006657E4" w:rsidRDefault="006657E4" w:rsidP="00BD5EFB">
      <w:pPr>
        <w:widowControl/>
        <w:numPr>
          <w:ilvl w:val="0"/>
          <w:numId w:val="44"/>
        </w:numPr>
        <w:autoSpaceDE/>
        <w:autoSpaceDN/>
        <w:spacing w:before="100" w:beforeAutospacing="1" w:after="160" w:line="25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</w:pPr>
      <w:r w:rsidRPr="006657E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lastRenderedPageBreak/>
        <w:t xml:space="preserve">Opportunities </w:t>
      </w:r>
      <w:r w:rsidRPr="009B392E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should be provided </w:t>
      </w:r>
      <w:r w:rsidR="00864D43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for</w:t>
      </w:r>
      <w:r w:rsidRPr="009B392E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students to voice</w:t>
      </w:r>
      <w:r w:rsidR="006B22A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any concerns or </w:t>
      </w:r>
      <w:r w:rsidRPr="009B392E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address</w:t>
      </w:r>
      <w:r w:rsidR="006B22A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any</w:t>
      </w:r>
      <w:r w:rsidRPr="006657E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discomfort </w:t>
      </w:r>
      <w:r w:rsidRPr="009B392E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prior to the lecture</w:t>
      </w:r>
      <w:r w:rsidRPr="006657E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</w:t>
      </w:r>
      <w:r w:rsidR="006B22A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with</w:t>
      </w:r>
      <w:r w:rsidRPr="009B392E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 appropriate signposting by </w:t>
      </w:r>
      <w:r w:rsidR="006B22A4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the </w:t>
      </w:r>
      <w:r w:rsidRPr="009B392E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>module team.</w:t>
      </w:r>
    </w:p>
    <w:p w14:paraId="6BD599DA" w14:textId="77777777" w:rsidR="006657E4" w:rsidRPr="009B392E" w:rsidRDefault="006657E4" w:rsidP="006657E4">
      <w:pPr>
        <w:pStyle w:val="ListParagraph"/>
        <w:adjustRightInd w:val="0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0479EA6" w14:textId="2B284DA9" w:rsidR="006657E4" w:rsidRPr="009B392E" w:rsidRDefault="006657E4" w:rsidP="00BD5EFB">
      <w:pPr>
        <w:pStyle w:val="ListParagraph"/>
        <w:numPr>
          <w:ilvl w:val="0"/>
          <w:numId w:val="44"/>
        </w:numPr>
        <w:adjustRightInd w:val="0"/>
        <w:rPr>
          <w:rFonts w:asciiTheme="minorHAnsi" w:hAnsiTheme="minorHAnsi" w:cstheme="minorHAnsi"/>
          <w:sz w:val="24"/>
          <w:szCs w:val="24"/>
        </w:rPr>
      </w:pPr>
      <w:r w:rsidRPr="009B392E">
        <w:rPr>
          <w:rFonts w:asciiTheme="minorHAnsi" w:hAnsiTheme="minorHAnsi" w:cstheme="minorHAnsi"/>
          <w:color w:val="000000"/>
          <w:sz w:val="24"/>
          <w:szCs w:val="24"/>
        </w:rPr>
        <w:t>Module/course leads should have a mechanism for meeting students to discuss the issues after the activity or lecture</w:t>
      </w:r>
      <w:r w:rsidR="00B715F4" w:rsidRPr="009B392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864D43">
        <w:rPr>
          <w:rFonts w:asciiTheme="minorHAnsi" w:hAnsiTheme="minorHAnsi" w:cstheme="minorHAnsi"/>
          <w:color w:val="000000"/>
          <w:sz w:val="24"/>
          <w:szCs w:val="24"/>
        </w:rPr>
        <w:t>In this debrief,faculty should e</w:t>
      </w:r>
      <w:r w:rsidR="00B715F4" w:rsidRPr="009B392E">
        <w:rPr>
          <w:rFonts w:asciiTheme="minorHAnsi" w:hAnsiTheme="minorHAnsi" w:cstheme="minorHAnsi"/>
          <w:color w:val="000000"/>
          <w:sz w:val="24"/>
          <w:szCs w:val="24"/>
        </w:rPr>
        <w:t>ngage</w:t>
      </w:r>
      <w:r w:rsidR="00864D43">
        <w:rPr>
          <w:rFonts w:asciiTheme="minorHAnsi" w:hAnsiTheme="minorHAnsi" w:cstheme="minorHAnsi"/>
          <w:color w:val="000000"/>
          <w:sz w:val="24"/>
          <w:szCs w:val="24"/>
        </w:rPr>
        <w:t xml:space="preserve"> with student and actively listen to their concerns. </w:t>
      </w:r>
    </w:p>
    <w:p w14:paraId="6991753B" w14:textId="77777777" w:rsidR="00FB2187" w:rsidRPr="009B392E" w:rsidRDefault="00FB2187" w:rsidP="00FB2187">
      <w:pPr>
        <w:pStyle w:val="Default"/>
        <w:rPr>
          <w:rFonts w:asciiTheme="minorHAnsi" w:hAnsiTheme="minorHAnsi" w:cstheme="minorHAnsi"/>
        </w:rPr>
      </w:pPr>
    </w:p>
    <w:p w14:paraId="0C4B3B58" w14:textId="700429B4" w:rsidR="00FB2187" w:rsidRPr="009B392E" w:rsidRDefault="00864D43" w:rsidP="00BD5EFB">
      <w:pPr>
        <w:pStyle w:val="Defaul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Following this debrief, s</w:t>
      </w:r>
      <w:r w:rsidR="00FB2187" w:rsidRPr="009B392E">
        <w:rPr>
          <w:rFonts w:asciiTheme="minorHAnsi" w:hAnsiTheme="minorHAnsi" w:cstheme="minorHAnsi"/>
        </w:rPr>
        <w:t xml:space="preserve">tudents should be advised that they should contact the Student Advice </w:t>
      </w:r>
      <w:r w:rsidR="006B22A4">
        <w:rPr>
          <w:rFonts w:asciiTheme="minorHAnsi" w:hAnsiTheme="minorHAnsi" w:cstheme="minorHAnsi"/>
          <w:color w:val="auto"/>
        </w:rPr>
        <w:t>S</w:t>
      </w:r>
      <w:r w:rsidR="00FB2187" w:rsidRPr="009B392E">
        <w:rPr>
          <w:rFonts w:asciiTheme="minorHAnsi" w:hAnsiTheme="minorHAnsi" w:cstheme="minorHAnsi"/>
          <w:color w:val="auto"/>
        </w:rPr>
        <w:t xml:space="preserve">ervice if they </w:t>
      </w:r>
      <w:r>
        <w:rPr>
          <w:rFonts w:asciiTheme="minorHAnsi" w:hAnsiTheme="minorHAnsi" w:cstheme="minorHAnsi"/>
          <w:color w:val="auto"/>
        </w:rPr>
        <w:t>are</w:t>
      </w:r>
      <w:r w:rsidR="00FB2187" w:rsidRPr="009B392E">
        <w:rPr>
          <w:rFonts w:asciiTheme="minorHAnsi" w:hAnsiTheme="minorHAnsi" w:cstheme="minorHAnsi"/>
          <w:color w:val="auto"/>
        </w:rPr>
        <w:t xml:space="preserve"> concerned about how certain topics may affect them (proactive action) or if they have been affected by issues raised in taught sessions or on placement (after action)</w:t>
      </w:r>
      <w:r w:rsidR="006B22A4">
        <w:rPr>
          <w:rFonts w:asciiTheme="minorHAnsi" w:hAnsiTheme="minorHAnsi" w:cstheme="minorHAnsi"/>
          <w:color w:val="auto"/>
        </w:rPr>
        <w:t>.</w:t>
      </w:r>
      <w:r w:rsidR="00FB2187" w:rsidRPr="009B392E">
        <w:rPr>
          <w:rFonts w:asciiTheme="minorHAnsi" w:hAnsiTheme="minorHAnsi" w:cstheme="minorHAnsi"/>
          <w:color w:val="auto"/>
        </w:rPr>
        <w:t xml:space="preserve"> </w:t>
      </w:r>
    </w:p>
    <w:p w14:paraId="3D304974" w14:textId="77777777" w:rsidR="00FB2187" w:rsidRPr="009B392E" w:rsidRDefault="00FB2187" w:rsidP="00FB2187">
      <w:pPr>
        <w:pStyle w:val="Default"/>
        <w:rPr>
          <w:rFonts w:asciiTheme="minorHAnsi" w:hAnsiTheme="minorHAnsi" w:cstheme="minorHAnsi"/>
        </w:rPr>
      </w:pPr>
    </w:p>
    <w:p w14:paraId="007EC09C" w14:textId="77777777" w:rsidR="00FB2187" w:rsidRPr="009B392E" w:rsidRDefault="00FB2187" w:rsidP="00FB2187">
      <w:pPr>
        <w:pStyle w:val="Default"/>
        <w:rPr>
          <w:rFonts w:asciiTheme="minorHAnsi" w:hAnsiTheme="minorHAnsi" w:cstheme="minorHAnsi"/>
        </w:rPr>
      </w:pPr>
    </w:p>
    <w:p w14:paraId="08B84F80" w14:textId="77777777" w:rsidR="00FB2187" w:rsidRPr="009B392E" w:rsidRDefault="00FB2187" w:rsidP="00FB2187">
      <w:pPr>
        <w:pStyle w:val="Default"/>
        <w:rPr>
          <w:rFonts w:asciiTheme="minorHAnsi" w:hAnsiTheme="minorHAnsi" w:cstheme="minorHAnsi"/>
        </w:rPr>
      </w:pPr>
    </w:p>
    <w:p w14:paraId="02B6A797" w14:textId="4F332A14" w:rsidR="00E53250" w:rsidRPr="009B392E" w:rsidRDefault="009C7E5C" w:rsidP="00274233">
      <w:pPr>
        <w:rPr>
          <w:rFonts w:asciiTheme="minorHAnsi" w:hAnsiTheme="minorHAnsi" w:cstheme="minorHAnsi"/>
          <w:sz w:val="24"/>
          <w:szCs w:val="24"/>
        </w:rPr>
      </w:pPr>
      <w:r w:rsidRPr="009B392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B6150" wp14:editId="301DFD2C">
                <wp:simplePos x="0" y="0"/>
                <wp:positionH relativeFrom="column">
                  <wp:posOffset>-165139</wp:posOffset>
                </wp:positionH>
                <wp:positionV relativeFrom="paragraph">
                  <wp:posOffset>238604</wp:posOffset>
                </wp:positionV>
                <wp:extent cx="6746915" cy="1312247"/>
                <wp:effectExtent l="12700" t="12700" r="9525" b="88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915" cy="131224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5D8E9" w14:textId="01FE0BE3" w:rsidR="00FB2187" w:rsidRDefault="00FB2187" w:rsidP="00FB21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D55D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Further reading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0A1AA543" w14:textId="303F86D9" w:rsidR="006657E4" w:rsidRDefault="00000000" w:rsidP="00FB21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hyperlink r:id="rId11" w:history="1">
                              <w:r w:rsidR="006657E4" w:rsidRPr="0080547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9"/>
                                  <w:szCs w:val="19"/>
                                </w:rPr>
                                <w:t>https://sites.lsa.umich.edu/inclusive-teaching-sandbox/wp-content/uploads/sites/853/2021/02/An-Introduction-to-Content-Warnings-and-Trigger-Warnings-Draft.pdf</w:t>
                              </w:r>
                            </w:hyperlink>
                          </w:p>
                          <w:p w14:paraId="22BF309E" w14:textId="10B055E0" w:rsidR="006657E4" w:rsidRDefault="00000000" w:rsidP="00FB21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hyperlink r:id="rId12" w:history="1">
                              <w:r w:rsidR="006657E4" w:rsidRPr="0080547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9"/>
                                  <w:szCs w:val="19"/>
                                </w:rPr>
                                <w:t>https://www.richmond.ac.uk/wp-content/uploads/2022/09/Guidance-on-content-warning-on-course-content.pdf</w:t>
                              </w:r>
                            </w:hyperlink>
                          </w:p>
                          <w:p w14:paraId="18A7812C" w14:textId="7EF275CE" w:rsidR="006657E4" w:rsidRDefault="00000000" w:rsidP="00FB21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hyperlink r:id="rId13" w:history="1">
                              <w:r w:rsidR="006657E4" w:rsidRPr="0080547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9"/>
                                  <w:szCs w:val="19"/>
                                </w:rPr>
                                <w:t>https://documents.manchester.ac.uk/display.aspx?DocID=59188</w:t>
                              </w:r>
                            </w:hyperlink>
                          </w:p>
                          <w:p w14:paraId="17CB3DED" w14:textId="77777777" w:rsidR="006657E4" w:rsidRPr="00D55D63" w:rsidRDefault="006657E4" w:rsidP="00FB21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4829DCF" w14:textId="29739DEB" w:rsidR="009C7E5C" w:rsidRPr="00B37EE3" w:rsidRDefault="009C7E5C" w:rsidP="00FB2187">
                            <w:pPr>
                              <w:pStyle w:val="NoSpacing"/>
                              <w:ind w:left="720"/>
                              <w:rPr>
                                <w:rFonts w:cs="Calibri"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9EB6150" id="Rounded Rectangle 5" o:spid="_x0000_s1026" style="position:absolute;margin-left:-13pt;margin-top:18.8pt;width:531.25pt;height:1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" fillcolor="#fde9d9 [665]" strokecolor="#243f60 [1604]" strokeweight="2pt">
                <v:textbox>
                  <w:txbxContent>
                    <w:p w14:paraId="0025D8E9" w14:textId="01FE0BE3" w:rsidR="00FB2187" w:rsidRDefault="00FB2187" w:rsidP="00FB218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D55D6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Further reading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:</w:t>
                      </w:r>
                    </w:p>
                    <w:p w14:paraId="0A1AA543" w14:textId="303F86D9" w:rsidR="006657E4" w:rsidRDefault="006657E4" w:rsidP="00FB218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hyperlink r:id="rId14" w:history="1">
                        <w:r w:rsidRPr="0080547B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9"/>
                            <w:szCs w:val="19"/>
                          </w:rPr>
                          <w:t>https://sites.lsa.umich.edu/inclusive-teaching-sandbox/wp-content/uploads/sites/853/2021/02/An-Introduction-to-Content-Warnings-and-Trigger-Warnings-Draft.pdf</w:t>
                        </w:r>
                      </w:hyperlink>
                    </w:p>
                    <w:p w14:paraId="22BF309E" w14:textId="10B055E0" w:rsidR="006657E4" w:rsidRDefault="006657E4" w:rsidP="00FB218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hyperlink r:id="rId15" w:history="1">
                        <w:r w:rsidRPr="0080547B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9"/>
                            <w:szCs w:val="19"/>
                          </w:rPr>
                          <w:t>https://www.richmond.ac.uk/wp-content/uploads/2022/09/Guidance-on-content-warning-on-course-content.pdf</w:t>
                        </w:r>
                      </w:hyperlink>
                    </w:p>
                    <w:p w14:paraId="18A7812C" w14:textId="7EF275CE" w:rsidR="006657E4" w:rsidRDefault="006657E4" w:rsidP="00FB218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hyperlink r:id="rId16" w:history="1">
                        <w:r w:rsidRPr="0080547B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9"/>
                            <w:szCs w:val="19"/>
                          </w:rPr>
                          <w:t>https://documents.manchester.ac.uk/display.aspx?DocID=59188</w:t>
                        </w:r>
                      </w:hyperlink>
                    </w:p>
                    <w:p w14:paraId="17CB3DED" w14:textId="77777777" w:rsidR="006657E4" w:rsidRPr="00D55D63" w:rsidRDefault="006657E4" w:rsidP="00FB218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4829DCF" w14:textId="29739DEB" w:rsidR="009C7E5C" w:rsidRPr="00B37EE3" w:rsidRDefault="009C7E5C" w:rsidP="00FB2187">
                      <w:pPr>
                        <w:pStyle w:val="NoSpacing"/>
                        <w:ind w:left="720"/>
                        <w:rPr>
                          <w:rFonts w:cs="Calibri"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53250" w:rsidRPr="009B392E" w:rsidSect="003838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/>
      <w:pgMar w:top="1361" w:right="907" w:bottom="1134" w:left="907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A8D0" w14:textId="77777777" w:rsidR="00BA2D17" w:rsidRDefault="00BA2D17">
      <w:r>
        <w:separator/>
      </w:r>
    </w:p>
  </w:endnote>
  <w:endnote w:type="continuationSeparator" w:id="0">
    <w:p w14:paraId="2226E02C" w14:textId="77777777" w:rsidR="00BA2D17" w:rsidRDefault="00BA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70C" w14:textId="77777777" w:rsidR="00FE3D29" w:rsidRDefault="00FE3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DEDD" w14:textId="59E410F7" w:rsidR="005205C4" w:rsidRPr="007F4E77" w:rsidRDefault="005205C4" w:rsidP="00B37EE3">
    <w:pPr>
      <w:pStyle w:val="BodyText"/>
      <w:spacing w:line="14" w:lineRule="auto"/>
      <w:jc w:val="center"/>
      <w:rPr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42D9" w14:textId="77777777" w:rsidR="00FE3D29" w:rsidRDefault="00FE3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308E" w14:textId="77777777" w:rsidR="00BA2D17" w:rsidRDefault="00BA2D17">
      <w:r>
        <w:separator/>
      </w:r>
    </w:p>
  </w:footnote>
  <w:footnote w:type="continuationSeparator" w:id="0">
    <w:p w14:paraId="78FA3162" w14:textId="77777777" w:rsidR="00BA2D17" w:rsidRDefault="00BA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347A" w14:textId="77777777" w:rsidR="003B1552" w:rsidRDefault="003B1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B996" w14:textId="77777777" w:rsidR="0086583E" w:rsidRDefault="0086583E" w:rsidP="0086583E">
    <w:pPr>
      <w:pStyle w:val="Header"/>
      <w:jc w:val="right"/>
    </w:pPr>
  </w:p>
  <w:p w14:paraId="02036561" w14:textId="6B6DD8BC" w:rsidR="0086583E" w:rsidRDefault="003B1552" w:rsidP="0086583E">
    <w:pPr>
      <w:pStyle w:val="Header"/>
      <w:jc w:val="right"/>
    </w:pPr>
    <w:r w:rsidRPr="000D253C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8DCB88B" wp14:editId="1650D5D2">
          <wp:simplePos x="0" y="0"/>
          <wp:positionH relativeFrom="column">
            <wp:posOffset>4464050</wp:posOffset>
          </wp:positionH>
          <wp:positionV relativeFrom="paragraph">
            <wp:posOffset>48260</wp:posOffset>
          </wp:positionV>
          <wp:extent cx="1973580" cy="438150"/>
          <wp:effectExtent l="0" t="0" r="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5B186" w14:textId="514F549C" w:rsidR="003B1552" w:rsidRDefault="003B1552" w:rsidP="003B1552">
    <w:pPr>
      <w:pStyle w:val="Header"/>
    </w:pPr>
    <w:r>
      <w:t xml:space="preserve">Department of Medical Education – Postgraduate Taught Courses </w:t>
    </w:r>
  </w:p>
  <w:p w14:paraId="2F301A78" w14:textId="77777777" w:rsidR="003B1552" w:rsidRDefault="003B1552" w:rsidP="003B1552">
    <w:pPr>
      <w:pStyle w:val="Header"/>
    </w:pPr>
  </w:p>
  <w:p w14:paraId="11C9CEA5" w14:textId="77777777" w:rsidR="003B1552" w:rsidRDefault="003B1552" w:rsidP="003B1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F6D3" w14:textId="77777777" w:rsidR="003B1552" w:rsidRDefault="003B1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4E6"/>
    <w:multiLevelType w:val="hybridMultilevel"/>
    <w:tmpl w:val="10887A70"/>
    <w:lvl w:ilvl="0" w:tplc="212AC1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44A"/>
    <w:multiLevelType w:val="hybridMultilevel"/>
    <w:tmpl w:val="27E2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254B"/>
    <w:multiLevelType w:val="hybridMultilevel"/>
    <w:tmpl w:val="C7CE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719"/>
    <w:multiLevelType w:val="hybridMultilevel"/>
    <w:tmpl w:val="D8A8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926DD"/>
    <w:multiLevelType w:val="hybridMultilevel"/>
    <w:tmpl w:val="4D6C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0928"/>
    <w:multiLevelType w:val="hybridMultilevel"/>
    <w:tmpl w:val="EDA8C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E97"/>
    <w:multiLevelType w:val="hybridMultilevel"/>
    <w:tmpl w:val="D574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4E71"/>
    <w:multiLevelType w:val="hybridMultilevel"/>
    <w:tmpl w:val="4CC8F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3723"/>
    <w:multiLevelType w:val="hybridMultilevel"/>
    <w:tmpl w:val="F34E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61DE8"/>
    <w:multiLevelType w:val="hybridMultilevel"/>
    <w:tmpl w:val="FEF45B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0371"/>
    <w:multiLevelType w:val="hybridMultilevel"/>
    <w:tmpl w:val="F7980AE4"/>
    <w:lvl w:ilvl="0" w:tplc="CD2C91E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601048"/>
    <w:multiLevelType w:val="hybridMultilevel"/>
    <w:tmpl w:val="B51C8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B639D"/>
    <w:multiLevelType w:val="hybridMultilevel"/>
    <w:tmpl w:val="384E7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3B7"/>
    <w:multiLevelType w:val="hybridMultilevel"/>
    <w:tmpl w:val="68A60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D7123"/>
    <w:multiLevelType w:val="hybridMultilevel"/>
    <w:tmpl w:val="1F289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F3B69"/>
    <w:multiLevelType w:val="hybridMultilevel"/>
    <w:tmpl w:val="BB3E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2366A"/>
    <w:multiLevelType w:val="hybridMultilevel"/>
    <w:tmpl w:val="7BD2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31FD0"/>
    <w:multiLevelType w:val="hybridMultilevel"/>
    <w:tmpl w:val="3796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57B1C"/>
    <w:multiLevelType w:val="multilevel"/>
    <w:tmpl w:val="6128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C7A13"/>
    <w:multiLevelType w:val="hybridMultilevel"/>
    <w:tmpl w:val="B474370C"/>
    <w:lvl w:ilvl="0" w:tplc="174C4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9479E"/>
    <w:multiLevelType w:val="hybridMultilevel"/>
    <w:tmpl w:val="6B728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40F76"/>
    <w:multiLevelType w:val="hybridMultilevel"/>
    <w:tmpl w:val="2E3E8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0692E"/>
    <w:multiLevelType w:val="hybridMultilevel"/>
    <w:tmpl w:val="9F96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329F7"/>
    <w:multiLevelType w:val="hybridMultilevel"/>
    <w:tmpl w:val="3872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B7EF8"/>
    <w:multiLevelType w:val="hybridMultilevel"/>
    <w:tmpl w:val="70CC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B74A7"/>
    <w:multiLevelType w:val="hybridMultilevel"/>
    <w:tmpl w:val="00029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1BB3"/>
    <w:multiLevelType w:val="hybridMultilevel"/>
    <w:tmpl w:val="C3BE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0FD0"/>
    <w:multiLevelType w:val="hybridMultilevel"/>
    <w:tmpl w:val="D2D8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45857"/>
    <w:multiLevelType w:val="hybridMultilevel"/>
    <w:tmpl w:val="6F3491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A36B24"/>
    <w:multiLevelType w:val="hybridMultilevel"/>
    <w:tmpl w:val="4426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2E78"/>
    <w:multiLevelType w:val="hybridMultilevel"/>
    <w:tmpl w:val="C3F64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981"/>
    <w:multiLevelType w:val="hybridMultilevel"/>
    <w:tmpl w:val="08702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1E29"/>
    <w:multiLevelType w:val="hybridMultilevel"/>
    <w:tmpl w:val="A4AA9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32D2"/>
    <w:multiLevelType w:val="hybridMultilevel"/>
    <w:tmpl w:val="A98A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31E69"/>
    <w:multiLevelType w:val="hybridMultilevel"/>
    <w:tmpl w:val="D8E6A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84E26"/>
    <w:multiLevelType w:val="hybridMultilevel"/>
    <w:tmpl w:val="24C86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728D6"/>
    <w:multiLevelType w:val="multilevel"/>
    <w:tmpl w:val="AD30A2FA"/>
    <w:lvl w:ilvl="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92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85" w:hanging="293"/>
      </w:pPr>
      <w:rPr>
        <w:rFonts w:hint="default"/>
      </w:rPr>
    </w:lvl>
    <w:lvl w:ilvl="4">
      <w:numFmt w:val="bullet"/>
      <w:lvlText w:val="•"/>
      <w:lvlJc w:val="left"/>
      <w:pPr>
        <w:ind w:left="3868" w:hanging="293"/>
      </w:pPr>
      <w:rPr>
        <w:rFonts w:hint="default"/>
      </w:rPr>
    </w:lvl>
    <w:lvl w:ilvl="5">
      <w:numFmt w:val="bullet"/>
      <w:lvlText w:val="•"/>
      <w:lvlJc w:val="left"/>
      <w:pPr>
        <w:ind w:left="4851" w:hanging="293"/>
      </w:pPr>
      <w:rPr>
        <w:rFonts w:hint="default"/>
      </w:rPr>
    </w:lvl>
    <w:lvl w:ilvl="6">
      <w:numFmt w:val="bullet"/>
      <w:lvlText w:val="•"/>
      <w:lvlJc w:val="left"/>
      <w:pPr>
        <w:ind w:left="5834" w:hanging="293"/>
      </w:pPr>
      <w:rPr>
        <w:rFonts w:hint="default"/>
      </w:rPr>
    </w:lvl>
    <w:lvl w:ilvl="7">
      <w:numFmt w:val="bullet"/>
      <w:lvlText w:val="•"/>
      <w:lvlJc w:val="left"/>
      <w:pPr>
        <w:ind w:left="6817" w:hanging="293"/>
      </w:pPr>
      <w:rPr>
        <w:rFonts w:hint="default"/>
      </w:rPr>
    </w:lvl>
    <w:lvl w:ilvl="8">
      <w:numFmt w:val="bullet"/>
      <w:lvlText w:val="•"/>
      <w:lvlJc w:val="left"/>
      <w:pPr>
        <w:ind w:left="7800" w:hanging="293"/>
      </w:pPr>
      <w:rPr>
        <w:rFonts w:hint="default"/>
      </w:rPr>
    </w:lvl>
  </w:abstractNum>
  <w:abstractNum w:abstractNumId="37" w15:restartNumberingAfterBreak="0">
    <w:nsid w:val="6C6E03B4"/>
    <w:multiLevelType w:val="hybridMultilevel"/>
    <w:tmpl w:val="7C0C6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45D25"/>
    <w:multiLevelType w:val="hybridMultilevel"/>
    <w:tmpl w:val="D554B026"/>
    <w:lvl w:ilvl="0" w:tplc="5074E0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36A30"/>
    <w:multiLevelType w:val="hybridMultilevel"/>
    <w:tmpl w:val="0A6A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F0E52"/>
    <w:multiLevelType w:val="hybridMultilevel"/>
    <w:tmpl w:val="0CD6F018"/>
    <w:lvl w:ilvl="0" w:tplc="8FCE3F5A">
      <w:start w:val="1"/>
      <w:numFmt w:val="lowerLetter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5832BD"/>
    <w:multiLevelType w:val="hybridMultilevel"/>
    <w:tmpl w:val="6A5C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B09DB"/>
    <w:multiLevelType w:val="multilevel"/>
    <w:tmpl w:val="975AE7B8"/>
    <w:lvl w:ilvl="0">
      <w:start w:val="5"/>
      <w:numFmt w:val="lowerLetter"/>
      <w:lvlText w:val="%1"/>
      <w:lvlJc w:val="left"/>
      <w:pPr>
        <w:ind w:left="594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928" w:hanging="29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85" w:hanging="293"/>
      </w:pPr>
      <w:rPr>
        <w:rFonts w:hint="default"/>
      </w:rPr>
    </w:lvl>
    <w:lvl w:ilvl="4">
      <w:numFmt w:val="bullet"/>
      <w:lvlText w:val="•"/>
      <w:lvlJc w:val="left"/>
      <w:pPr>
        <w:ind w:left="3868" w:hanging="293"/>
      </w:pPr>
      <w:rPr>
        <w:rFonts w:hint="default"/>
      </w:rPr>
    </w:lvl>
    <w:lvl w:ilvl="5">
      <w:numFmt w:val="bullet"/>
      <w:lvlText w:val="•"/>
      <w:lvlJc w:val="left"/>
      <w:pPr>
        <w:ind w:left="4851" w:hanging="293"/>
      </w:pPr>
      <w:rPr>
        <w:rFonts w:hint="default"/>
      </w:rPr>
    </w:lvl>
    <w:lvl w:ilvl="6">
      <w:numFmt w:val="bullet"/>
      <w:lvlText w:val="•"/>
      <w:lvlJc w:val="left"/>
      <w:pPr>
        <w:ind w:left="5834" w:hanging="293"/>
      </w:pPr>
      <w:rPr>
        <w:rFonts w:hint="default"/>
      </w:rPr>
    </w:lvl>
    <w:lvl w:ilvl="7">
      <w:numFmt w:val="bullet"/>
      <w:lvlText w:val="•"/>
      <w:lvlJc w:val="left"/>
      <w:pPr>
        <w:ind w:left="6817" w:hanging="293"/>
      </w:pPr>
      <w:rPr>
        <w:rFonts w:hint="default"/>
      </w:rPr>
    </w:lvl>
    <w:lvl w:ilvl="8">
      <w:numFmt w:val="bullet"/>
      <w:lvlText w:val="•"/>
      <w:lvlJc w:val="left"/>
      <w:pPr>
        <w:ind w:left="7800" w:hanging="293"/>
      </w:pPr>
      <w:rPr>
        <w:rFonts w:hint="default"/>
      </w:rPr>
    </w:lvl>
  </w:abstractNum>
  <w:abstractNum w:abstractNumId="43" w15:restartNumberingAfterBreak="0">
    <w:nsid w:val="7EFF5860"/>
    <w:multiLevelType w:val="hybridMultilevel"/>
    <w:tmpl w:val="2AE2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336772">
    <w:abstractNumId w:val="2"/>
  </w:num>
  <w:num w:numId="2" w16cid:durableId="2098626314">
    <w:abstractNumId w:val="39"/>
  </w:num>
  <w:num w:numId="3" w16cid:durableId="1459764522">
    <w:abstractNumId w:val="41"/>
  </w:num>
  <w:num w:numId="4" w16cid:durableId="689374142">
    <w:abstractNumId w:val="42"/>
  </w:num>
  <w:num w:numId="5" w16cid:durableId="805704836">
    <w:abstractNumId w:val="36"/>
  </w:num>
  <w:num w:numId="6" w16cid:durableId="1145661168">
    <w:abstractNumId w:val="31"/>
  </w:num>
  <w:num w:numId="7" w16cid:durableId="392242237">
    <w:abstractNumId w:val="35"/>
  </w:num>
  <w:num w:numId="8" w16cid:durableId="1774546250">
    <w:abstractNumId w:val="40"/>
  </w:num>
  <w:num w:numId="9" w16cid:durableId="587351355">
    <w:abstractNumId w:val="26"/>
  </w:num>
  <w:num w:numId="10" w16cid:durableId="1240213613">
    <w:abstractNumId w:val="27"/>
  </w:num>
  <w:num w:numId="11" w16cid:durableId="97066011">
    <w:abstractNumId w:val="10"/>
  </w:num>
  <w:num w:numId="12" w16cid:durableId="314380352">
    <w:abstractNumId w:val="16"/>
  </w:num>
  <w:num w:numId="13" w16cid:durableId="1842885953">
    <w:abstractNumId w:val="24"/>
  </w:num>
  <w:num w:numId="14" w16cid:durableId="417096636">
    <w:abstractNumId w:val="34"/>
  </w:num>
  <w:num w:numId="15" w16cid:durableId="1620793349">
    <w:abstractNumId w:val="33"/>
  </w:num>
  <w:num w:numId="16" w16cid:durableId="703290702">
    <w:abstractNumId w:val="30"/>
  </w:num>
  <w:num w:numId="17" w16cid:durableId="1556622716">
    <w:abstractNumId w:val="32"/>
  </w:num>
  <w:num w:numId="18" w16cid:durableId="1167593610">
    <w:abstractNumId w:val="23"/>
  </w:num>
  <w:num w:numId="19" w16cid:durableId="892817038">
    <w:abstractNumId w:val="1"/>
  </w:num>
  <w:num w:numId="20" w16cid:durableId="1852916829">
    <w:abstractNumId w:val="3"/>
  </w:num>
  <w:num w:numId="21" w16cid:durableId="1979609985">
    <w:abstractNumId w:val="12"/>
  </w:num>
  <w:num w:numId="22" w16cid:durableId="102120644">
    <w:abstractNumId w:val="21"/>
  </w:num>
  <w:num w:numId="23" w16cid:durableId="452745734">
    <w:abstractNumId w:val="43"/>
  </w:num>
  <w:num w:numId="24" w16cid:durableId="560095782">
    <w:abstractNumId w:val="22"/>
  </w:num>
  <w:num w:numId="25" w16cid:durableId="1979341661">
    <w:abstractNumId w:val="37"/>
  </w:num>
  <w:num w:numId="26" w16cid:durableId="1740129646">
    <w:abstractNumId w:val="6"/>
  </w:num>
  <w:num w:numId="27" w16cid:durableId="1087265030">
    <w:abstractNumId w:val="0"/>
  </w:num>
  <w:num w:numId="28" w16cid:durableId="816147313">
    <w:abstractNumId w:val="19"/>
  </w:num>
  <w:num w:numId="29" w16cid:durableId="649095772">
    <w:abstractNumId w:val="38"/>
  </w:num>
  <w:num w:numId="30" w16cid:durableId="493834451">
    <w:abstractNumId w:val="5"/>
  </w:num>
  <w:num w:numId="31" w16cid:durableId="1091002142">
    <w:abstractNumId w:val="9"/>
  </w:num>
  <w:num w:numId="32" w16cid:durableId="1706711498">
    <w:abstractNumId w:val="8"/>
  </w:num>
  <w:num w:numId="33" w16cid:durableId="1420251358">
    <w:abstractNumId w:val="20"/>
  </w:num>
  <w:num w:numId="34" w16cid:durableId="962539354">
    <w:abstractNumId w:val="7"/>
  </w:num>
  <w:num w:numId="35" w16cid:durableId="792789138">
    <w:abstractNumId w:val="4"/>
  </w:num>
  <w:num w:numId="36" w16cid:durableId="479003429">
    <w:abstractNumId w:val="25"/>
  </w:num>
  <w:num w:numId="37" w16cid:durableId="1866139089">
    <w:abstractNumId w:val="29"/>
  </w:num>
  <w:num w:numId="38" w16cid:durableId="1481464782">
    <w:abstractNumId w:val="15"/>
  </w:num>
  <w:num w:numId="39" w16cid:durableId="1112819113">
    <w:abstractNumId w:val="13"/>
  </w:num>
  <w:num w:numId="40" w16cid:durableId="766727681">
    <w:abstractNumId w:val="11"/>
  </w:num>
  <w:num w:numId="41" w16cid:durableId="1479834723">
    <w:abstractNumId w:val="17"/>
  </w:num>
  <w:num w:numId="42" w16cid:durableId="1508592138">
    <w:abstractNumId w:val="14"/>
  </w:num>
  <w:num w:numId="43" w16cid:durableId="1572079735">
    <w:abstractNumId w:val="18"/>
  </w:num>
  <w:num w:numId="44" w16cid:durableId="142947186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11"/>
    <w:rsid w:val="0001672D"/>
    <w:rsid w:val="00027CC8"/>
    <w:rsid w:val="00050403"/>
    <w:rsid w:val="0005700D"/>
    <w:rsid w:val="000775BE"/>
    <w:rsid w:val="00085BC1"/>
    <w:rsid w:val="000A1560"/>
    <w:rsid w:val="000A61AB"/>
    <w:rsid w:val="000C3CE0"/>
    <w:rsid w:val="000C4437"/>
    <w:rsid w:val="000C5342"/>
    <w:rsid w:val="000D253C"/>
    <w:rsid w:val="000D3774"/>
    <w:rsid w:val="000F09AD"/>
    <w:rsid w:val="00102162"/>
    <w:rsid w:val="00102436"/>
    <w:rsid w:val="00113C3F"/>
    <w:rsid w:val="001145D5"/>
    <w:rsid w:val="00116F7B"/>
    <w:rsid w:val="00121A7B"/>
    <w:rsid w:val="00134B60"/>
    <w:rsid w:val="00136635"/>
    <w:rsid w:val="00137037"/>
    <w:rsid w:val="00141715"/>
    <w:rsid w:val="00163C6B"/>
    <w:rsid w:val="001706EE"/>
    <w:rsid w:val="001855C3"/>
    <w:rsid w:val="00191FAF"/>
    <w:rsid w:val="00196505"/>
    <w:rsid w:val="001A1BE8"/>
    <w:rsid w:val="001A45BC"/>
    <w:rsid w:val="001A5E3F"/>
    <w:rsid w:val="001B6D78"/>
    <w:rsid w:val="001C3F34"/>
    <w:rsid w:val="001C5C5B"/>
    <w:rsid w:val="001D4ED3"/>
    <w:rsid w:val="001D7F84"/>
    <w:rsid w:val="001E2946"/>
    <w:rsid w:val="001E6740"/>
    <w:rsid w:val="001F57A7"/>
    <w:rsid w:val="001F7DD1"/>
    <w:rsid w:val="00200A2B"/>
    <w:rsid w:val="002027B1"/>
    <w:rsid w:val="00206A91"/>
    <w:rsid w:val="00221065"/>
    <w:rsid w:val="00223951"/>
    <w:rsid w:val="00232D73"/>
    <w:rsid w:val="002357EB"/>
    <w:rsid w:val="0023593E"/>
    <w:rsid w:val="00242FCC"/>
    <w:rsid w:val="00244CA6"/>
    <w:rsid w:val="00251607"/>
    <w:rsid w:val="00264278"/>
    <w:rsid w:val="0026682C"/>
    <w:rsid w:val="00274233"/>
    <w:rsid w:val="00274D7A"/>
    <w:rsid w:val="00287D20"/>
    <w:rsid w:val="0029026A"/>
    <w:rsid w:val="00290DED"/>
    <w:rsid w:val="00291309"/>
    <w:rsid w:val="002A1C20"/>
    <w:rsid w:val="002A338F"/>
    <w:rsid w:val="002B5C8D"/>
    <w:rsid w:val="002C148C"/>
    <w:rsid w:val="002C792C"/>
    <w:rsid w:val="002D3EF1"/>
    <w:rsid w:val="002E03F7"/>
    <w:rsid w:val="002E1663"/>
    <w:rsid w:val="002E3C2A"/>
    <w:rsid w:val="002F027E"/>
    <w:rsid w:val="002F6B66"/>
    <w:rsid w:val="002F73C0"/>
    <w:rsid w:val="003015D8"/>
    <w:rsid w:val="00301C4E"/>
    <w:rsid w:val="0031551C"/>
    <w:rsid w:val="00320973"/>
    <w:rsid w:val="0033275E"/>
    <w:rsid w:val="00334CB7"/>
    <w:rsid w:val="0035548B"/>
    <w:rsid w:val="0037259D"/>
    <w:rsid w:val="00372B44"/>
    <w:rsid w:val="0037579A"/>
    <w:rsid w:val="003767C1"/>
    <w:rsid w:val="003774B0"/>
    <w:rsid w:val="0038084E"/>
    <w:rsid w:val="00383818"/>
    <w:rsid w:val="00393401"/>
    <w:rsid w:val="003B031E"/>
    <w:rsid w:val="003B1552"/>
    <w:rsid w:val="003B207D"/>
    <w:rsid w:val="003C0701"/>
    <w:rsid w:val="003C1909"/>
    <w:rsid w:val="003C71F1"/>
    <w:rsid w:val="003D0FAA"/>
    <w:rsid w:val="003D20E6"/>
    <w:rsid w:val="003E138B"/>
    <w:rsid w:val="003E1ADD"/>
    <w:rsid w:val="003E63F0"/>
    <w:rsid w:val="003F2AF5"/>
    <w:rsid w:val="00410690"/>
    <w:rsid w:val="004112BB"/>
    <w:rsid w:val="004158B6"/>
    <w:rsid w:val="00416C91"/>
    <w:rsid w:val="004227E3"/>
    <w:rsid w:val="0043353D"/>
    <w:rsid w:val="004372CB"/>
    <w:rsid w:val="00444458"/>
    <w:rsid w:val="0045201B"/>
    <w:rsid w:val="00456AD2"/>
    <w:rsid w:val="00464B9D"/>
    <w:rsid w:val="00477383"/>
    <w:rsid w:val="004831C1"/>
    <w:rsid w:val="00483DE1"/>
    <w:rsid w:val="004844E8"/>
    <w:rsid w:val="004A14F3"/>
    <w:rsid w:val="004B2830"/>
    <w:rsid w:val="004B5FEE"/>
    <w:rsid w:val="004B701D"/>
    <w:rsid w:val="004C4088"/>
    <w:rsid w:val="004E5C97"/>
    <w:rsid w:val="004E7699"/>
    <w:rsid w:val="004F0EA3"/>
    <w:rsid w:val="004F7E11"/>
    <w:rsid w:val="00500D66"/>
    <w:rsid w:val="00501D47"/>
    <w:rsid w:val="005059BA"/>
    <w:rsid w:val="00511F85"/>
    <w:rsid w:val="00513C49"/>
    <w:rsid w:val="005155F7"/>
    <w:rsid w:val="005205C4"/>
    <w:rsid w:val="00521F44"/>
    <w:rsid w:val="00526F4B"/>
    <w:rsid w:val="005358E2"/>
    <w:rsid w:val="005450D2"/>
    <w:rsid w:val="00563ED6"/>
    <w:rsid w:val="00571DC1"/>
    <w:rsid w:val="00581DEE"/>
    <w:rsid w:val="005828E5"/>
    <w:rsid w:val="00586E47"/>
    <w:rsid w:val="005A5243"/>
    <w:rsid w:val="005D53F3"/>
    <w:rsid w:val="005D5F53"/>
    <w:rsid w:val="005E4DCD"/>
    <w:rsid w:val="005F1DC1"/>
    <w:rsid w:val="005F3D70"/>
    <w:rsid w:val="00602BFA"/>
    <w:rsid w:val="0060575A"/>
    <w:rsid w:val="00606D66"/>
    <w:rsid w:val="00615A90"/>
    <w:rsid w:val="00633225"/>
    <w:rsid w:val="0063372B"/>
    <w:rsid w:val="00641280"/>
    <w:rsid w:val="006541B9"/>
    <w:rsid w:val="006554DA"/>
    <w:rsid w:val="00661BDB"/>
    <w:rsid w:val="00664F12"/>
    <w:rsid w:val="006657E4"/>
    <w:rsid w:val="00672AC2"/>
    <w:rsid w:val="00684E02"/>
    <w:rsid w:val="00695883"/>
    <w:rsid w:val="006A1793"/>
    <w:rsid w:val="006A1E7A"/>
    <w:rsid w:val="006B22A4"/>
    <w:rsid w:val="006B26E0"/>
    <w:rsid w:val="006B4397"/>
    <w:rsid w:val="006B5D63"/>
    <w:rsid w:val="006B78E5"/>
    <w:rsid w:val="006C4EF1"/>
    <w:rsid w:val="006D1682"/>
    <w:rsid w:val="006D54E2"/>
    <w:rsid w:val="006D68B0"/>
    <w:rsid w:val="006E5015"/>
    <w:rsid w:val="006E7BE8"/>
    <w:rsid w:val="006F2A18"/>
    <w:rsid w:val="00703122"/>
    <w:rsid w:val="007113BD"/>
    <w:rsid w:val="007124FF"/>
    <w:rsid w:val="00725B80"/>
    <w:rsid w:val="00730F1D"/>
    <w:rsid w:val="00733953"/>
    <w:rsid w:val="00745099"/>
    <w:rsid w:val="007555E4"/>
    <w:rsid w:val="007625FF"/>
    <w:rsid w:val="0076531B"/>
    <w:rsid w:val="007823C1"/>
    <w:rsid w:val="007860F7"/>
    <w:rsid w:val="00790DBD"/>
    <w:rsid w:val="00794212"/>
    <w:rsid w:val="007A1C9A"/>
    <w:rsid w:val="007A2F6E"/>
    <w:rsid w:val="007A3358"/>
    <w:rsid w:val="007B1DC3"/>
    <w:rsid w:val="007B72C7"/>
    <w:rsid w:val="007C1C9E"/>
    <w:rsid w:val="007C5DD2"/>
    <w:rsid w:val="007E0A57"/>
    <w:rsid w:val="007E3985"/>
    <w:rsid w:val="007F4E77"/>
    <w:rsid w:val="00807A06"/>
    <w:rsid w:val="0081415A"/>
    <w:rsid w:val="00815637"/>
    <w:rsid w:val="00823830"/>
    <w:rsid w:val="00824447"/>
    <w:rsid w:val="00826A85"/>
    <w:rsid w:val="0083141A"/>
    <w:rsid w:val="008443CC"/>
    <w:rsid w:val="00847FA7"/>
    <w:rsid w:val="00850F57"/>
    <w:rsid w:val="00864D43"/>
    <w:rsid w:val="0086583E"/>
    <w:rsid w:val="00866016"/>
    <w:rsid w:val="00880D25"/>
    <w:rsid w:val="00883B13"/>
    <w:rsid w:val="008869B6"/>
    <w:rsid w:val="0089573E"/>
    <w:rsid w:val="00897438"/>
    <w:rsid w:val="00897FC7"/>
    <w:rsid w:val="008A2B16"/>
    <w:rsid w:val="008B2096"/>
    <w:rsid w:val="008B3795"/>
    <w:rsid w:val="008B7620"/>
    <w:rsid w:val="008C5F3B"/>
    <w:rsid w:val="008D0D4F"/>
    <w:rsid w:val="008D7C6F"/>
    <w:rsid w:val="008E1B6F"/>
    <w:rsid w:val="008F2F38"/>
    <w:rsid w:val="009031AC"/>
    <w:rsid w:val="00913BC8"/>
    <w:rsid w:val="0091528D"/>
    <w:rsid w:val="00923CEC"/>
    <w:rsid w:val="00924FFC"/>
    <w:rsid w:val="009252DE"/>
    <w:rsid w:val="00942AC4"/>
    <w:rsid w:val="00967C8F"/>
    <w:rsid w:val="00986EAE"/>
    <w:rsid w:val="00990953"/>
    <w:rsid w:val="009A1667"/>
    <w:rsid w:val="009B2B2A"/>
    <w:rsid w:val="009B392E"/>
    <w:rsid w:val="009B7177"/>
    <w:rsid w:val="009C4D8E"/>
    <w:rsid w:val="009C7E5C"/>
    <w:rsid w:val="009D48D9"/>
    <w:rsid w:val="009D60EC"/>
    <w:rsid w:val="009E41A3"/>
    <w:rsid w:val="009E5D3A"/>
    <w:rsid w:val="009E63C6"/>
    <w:rsid w:val="009F2206"/>
    <w:rsid w:val="00A102EA"/>
    <w:rsid w:val="00A10B85"/>
    <w:rsid w:val="00A225D9"/>
    <w:rsid w:val="00A268A7"/>
    <w:rsid w:val="00A27D0C"/>
    <w:rsid w:val="00A42E3F"/>
    <w:rsid w:val="00A577AA"/>
    <w:rsid w:val="00A670D5"/>
    <w:rsid w:val="00A70A3C"/>
    <w:rsid w:val="00A767BD"/>
    <w:rsid w:val="00A7756E"/>
    <w:rsid w:val="00A80611"/>
    <w:rsid w:val="00A812FA"/>
    <w:rsid w:val="00AA0237"/>
    <w:rsid w:val="00AA076A"/>
    <w:rsid w:val="00AA21FC"/>
    <w:rsid w:val="00AA5DAA"/>
    <w:rsid w:val="00AA6AE4"/>
    <w:rsid w:val="00AB0547"/>
    <w:rsid w:val="00AB3A66"/>
    <w:rsid w:val="00AC377F"/>
    <w:rsid w:val="00AC4BA4"/>
    <w:rsid w:val="00AC593F"/>
    <w:rsid w:val="00AC67CA"/>
    <w:rsid w:val="00AD48AF"/>
    <w:rsid w:val="00AE1F7C"/>
    <w:rsid w:val="00AF5093"/>
    <w:rsid w:val="00B031D5"/>
    <w:rsid w:val="00B042CB"/>
    <w:rsid w:val="00B10507"/>
    <w:rsid w:val="00B35366"/>
    <w:rsid w:val="00B354F6"/>
    <w:rsid w:val="00B37EE3"/>
    <w:rsid w:val="00B52B90"/>
    <w:rsid w:val="00B546CE"/>
    <w:rsid w:val="00B715F4"/>
    <w:rsid w:val="00B734D3"/>
    <w:rsid w:val="00B74121"/>
    <w:rsid w:val="00B7755E"/>
    <w:rsid w:val="00B82747"/>
    <w:rsid w:val="00B877AB"/>
    <w:rsid w:val="00B96F63"/>
    <w:rsid w:val="00BA2D17"/>
    <w:rsid w:val="00BB1732"/>
    <w:rsid w:val="00BC5F20"/>
    <w:rsid w:val="00BC6C88"/>
    <w:rsid w:val="00BD44DC"/>
    <w:rsid w:val="00BD5EFB"/>
    <w:rsid w:val="00BE1963"/>
    <w:rsid w:val="00C106EC"/>
    <w:rsid w:val="00C16F7F"/>
    <w:rsid w:val="00C20AFE"/>
    <w:rsid w:val="00C33249"/>
    <w:rsid w:val="00C36AF5"/>
    <w:rsid w:val="00C37D8C"/>
    <w:rsid w:val="00C503B2"/>
    <w:rsid w:val="00C60300"/>
    <w:rsid w:val="00C63744"/>
    <w:rsid w:val="00C72E1B"/>
    <w:rsid w:val="00C74C73"/>
    <w:rsid w:val="00C82286"/>
    <w:rsid w:val="00C927E6"/>
    <w:rsid w:val="00C93B38"/>
    <w:rsid w:val="00C952AF"/>
    <w:rsid w:val="00CA012D"/>
    <w:rsid w:val="00CC77DD"/>
    <w:rsid w:val="00CD2203"/>
    <w:rsid w:val="00CD573E"/>
    <w:rsid w:val="00CD727F"/>
    <w:rsid w:val="00CE0155"/>
    <w:rsid w:val="00CF23DF"/>
    <w:rsid w:val="00CF2ADE"/>
    <w:rsid w:val="00CF79B6"/>
    <w:rsid w:val="00D029B0"/>
    <w:rsid w:val="00D03706"/>
    <w:rsid w:val="00D05DCE"/>
    <w:rsid w:val="00D115D5"/>
    <w:rsid w:val="00D13D94"/>
    <w:rsid w:val="00D14983"/>
    <w:rsid w:val="00D2217E"/>
    <w:rsid w:val="00D24209"/>
    <w:rsid w:val="00D2483E"/>
    <w:rsid w:val="00D315F3"/>
    <w:rsid w:val="00D35F96"/>
    <w:rsid w:val="00D55D63"/>
    <w:rsid w:val="00D57288"/>
    <w:rsid w:val="00D67332"/>
    <w:rsid w:val="00D85C55"/>
    <w:rsid w:val="00D86B0D"/>
    <w:rsid w:val="00DA1FB6"/>
    <w:rsid w:val="00DB24BE"/>
    <w:rsid w:val="00DC621B"/>
    <w:rsid w:val="00DE1E76"/>
    <w:rsid w:val="00DE314A"/>
    <w:rsid w:val="00DE3DE5"/>
    <w:rsid w:val="00DE3F33"/>
    <w:rsid w:val="00DF69D6"/>
    <w:rsid w:val="00E034C7"/>
    <w:rsid w:val="00E04F22"/>
    <w:rsid w:val="00E1611F"/>
    <w:rsid w:val="00E22B0C"/>
    <w:rsid w:val="00E23C8B"/>
    <w:rsid w:val="00E330F0"/>
    <w:rsid w:val="00E35809"/>
    <w:rsid w:val="00E413BC"/>
    <w:rsid w:val="00E50BF0"/>
    <w:rsid w:val="00E53250"/>
    <w:rsid w:val="00E576DC"/>
    <w:rsid w:val="00E65C13"/>
    <w:rsid w:val="00E745AD"/>
    <w:rsid w:val="00E81DF9"/>
    <w:rsid w:val="00E820C4"/>
    <w:rsid w:val="00E86415"/>
    <w:rsid w:val="00E90063"/>
    <w:rsid w:val="00E90380"/>
    <w:rsid w:val="00E93AAC"/>
    <w:rsid w:val="00E95A5E"/>
    <w:rsid w:val="00EC42C8"/>
    <w:rsid w:val="00ED4842"/>
    <w:rsid w:val="00EE7E76"/>
    <w:rsid w:val="00EF1114"/>
    <w:rsid w:val="00F14011"/>
    <w:rsid w:val="00F25B44"/>
    <w:rsid w:val="00F3745A"/>
    <w:rsid w:val="00F41862"/>
    <w:rsid w:val="00F437A3"/>
    <w:rsid w:val="00F54141"/>
    <w:rsid w:val="00F54E40"/>
    <w:rsid w:val="00F55920"/>
    <w:rsid w:val="00F70416"/>
    <w:rsid w:val="00FA1623"/>
    <w:rsid w:val="00FA2876"/>
    <w:rsid w:val="00FA4B07"/>
    <w:rsid w:val="00FA50A4"/>
    <w:rsid w:val="00FB2187"/>
    <w:rsid w:val="00FB583D"/>
    <w:rsid w:val="00FC1DB8"/>
    <w:rsid w:val="00FC4693"/>
    <w:rsid w:val="00FC6D83"/>
    <w:rsid w:val="00FC7FFA"/>
    <w:rsid w:val="00FD4CDF"/>
    <w:rsid w:val="00FE3D29"/>
    <w:rsid w:val="00FE52B6"/>
    <w:rsid w:val="00FF7199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197BC"/>
  <w15:docId w15:val="{15B4FF15-F779-422D-BA89-9D0A6EFF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aliases w:val="Main Headings"/>
    <w:basedOn w:val="Normal"/>
    <w:autoRedefine/>
    <w:uiPriority w:val="1"/>
    <w:qFormat/>
    <w:rsid w:val="00251607"/>
    <w:pPr>
      <w:shd w:val="clear" w:color="auto" w:fill="C2D69B" w:themeFill="accent3" w:themeFillTint="99"/>
      <w:tabs>
        <w:tab w:val="left" w:pos="9663"/>
      </w:tabs>
      <w:spacing w:before="101" w:after="120"/>
      <w:outlineLvl w:val="0"/>
    </w:pPr>
    <w:rPr>
      <w:rFonts w:ascii="Arial" w:eastAsia="Cambria" w:hAnsi="Arial" w:cs="Arial"/>
      <w:b/>
      <w:bCs/>
      <w:color w:val="365F91"/>
      <w:sz w:val="28"/>
      <w:szCs w:val="24"/>
      <w:shd w:val="clear" w:color="auto" w:fill="C2D59B"/>
    </w:rPr>
  </w:style>
  <w:style w:type="paragraph" w:styleId="Heading2">
    <w:name w:val="heading 2"/>
    <w:basedOn w:val="Normal"/>
    <w:uiPriority w:val="1"/>
    <w:qFormat/>
    <w:rsid w:val="00DE314A"/>
    <w:pPr>
      <w:ind w:left="220"/>
      <w:outlineLvl w:val="1"/>
    </w:pPr>
    <w:rPr>
      <w:b/>
      <w:bCs/>
      <w:color w:val="548DD4" w:themeColor="text2" w:themeTint="99"/>
      <w:sz w:val="26"/>
      <w:szCs w:val="26"/>
    </w:rPr>
  </w:style>
  <w:style w:type="paragraph" w:styleId="Heading3">
    <w:name w:val="heading 3"/>
    <w:aliases w:val="Sub Heading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9"/>
      <w:ind w:left="220"/>
    </w:pPr>
  </w:style>
  <w:style w:type="paragraph" w:styleId="TOC2">
    <w:name w:val="toc 2"/>
    <w:basedOn w:val="Normal"/>
    <w:uiPriority w:val="39"/>
    <w:qFormat/>
    <w:pPr>
      <w:spacing w:before="139"/>
      <w:ind w:left="441"/>
    </w:pPr>
  </w:style>
  <w:style w:type="paragraph" w:styleId="TOC3">
    <w:name w:val="toc 3"/>
    <w:basedOn w:val="Normal"/>
    <w:uiPriority w:val="39"/>
    <w:qFormat/>
    <w:pPr>
      <w:spacing w:before="142"/>
      <w:ind w:left="441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63C6"/>
    <w:rPr>
      <w:color w:val="0000FF" w:themeColor="hyperlink"/>
      <w:u w:val="single"/>
    </w:rPr>
  </w:style>
  <w:style w:type="character" w:customStyle="1" w:styleId="publisher">
    <w:name w:val="publisher"/>
    <w:basedOn w:val="DefaultParagraphFont"/>
    <w:rsid w:val="00AC67CA"/>
  </w:style>
  <w:style w:type="paragraph" w:styleId="BalloonText">
    <w:name w:val="Balloon Text"/>
    <w:basedOn w:val="Normal"/>
    <w:link w:val="BalloonTextChar"/>
    <w:uiPriority w:val="99"/>
    <w:semiHidden/>
    <w:unhideWhenUsed/>
    <w:rsid w:val="005E4D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C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B0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B0C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07A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A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807A0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77D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C593F"/>
    <w:pPr>
      <w:keepNext/>
      <w:keepLines/>
      <w:widowControl/>
      <w:autoSpaceDE/>
      <w:autoSpaceDN/>
      <w:spacing w:before="240" w:line="259" w:lineRule="auto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97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C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7F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C7"/>
    <w:rPr>
      <w:rFonts w:ascii="Calibri" w:eastAsia="Calibri" w:hAnsi="Calibri" w:cs="Calibri"/>
    </w:rPr>
  </w:style>
  <w:style w:type="table" w:styleId="PlainTable2">
    <w:name w:val="Plain Table 2"/>
    <w:basedOn w:val="TableNormal"/>
    <w:uiPriority w:val="42"/>
    <w:rsid w:val="00725B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B7755E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A52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47FA7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FB2187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6B22A4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uments.manchester.ac.uk/display.aspx?DocID=59188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richmond.ac.uk/wp-content/uploads/2022/09/Guidance-on-content-warning-on-course-content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uments.manchester.ac.uk/display.aspx?DocID=5918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lsa.umich.edu/inclusive-teaching-sandbox/wp-content/uploads/sites/853/2021/02/An-Introduction-to-Content-Warnings-and-Trigger-Warnings-Draft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ichmond.ac.uk/wp-content/uploads/2022/09/Guidance-on-content-warning-on-course-content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lsa.umich.edu/inclusive-teaching-sandbox/wp-content/uploads/sites/853/2021/02/An-Introduction-to-Content-Warnings-and-Trigger-Warnings-Draft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Info xmlns="02bdc449-41b3-49a4-bce1-754215337f29" xsi:nil="true"/>
    <TaxCatchAll xmlns="b2b3b332-7c05-4c9e-ac88-8c84810ea636" xsi:nil="true"/>
    <lcf76f155ced4ddcb4097134ff3c332f xmlns="02bdc449-41b3-49a4-bce1-754215337f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296BBC24DCE4784505963C4775B73" ma:contentTypeVersion="21" ma:contentTypeDescription="Create a new document." ma:contentTypeScope="" ma:versionID="1de564d8001405b018faf747767ef0fe">
  <xsd:schema xmlns:xsd="http://www.w3.org/2001/XMLSchema" xmlns:xs="http://www.w3.org/2001/XMLSchema" xmlns:p="http://schemas.microsoft.com/office/2006/metadata/properties" xmlns:ns2="02bdc449-41b3-49a4-bce1-754215337f29" xmlns:ns3="762dcf12-fe76-4f22-9ce5-44b762371206" xmlns:ns4="b2b3b332-7c05-4c9e-ac88-8c84810ea636" targetNamespace="http://schemas.microsoft.com/office/2006/metadata/properties" ma:root="true" ma:fieldsID="05222e23df06313012fd3201447c0f69" ns2:_="" ns3:_="" ns4:_="">
    <xsd:import namespace="02bdc449-41b3-49a4-bce1-754215337f29"/>
    <xsd:import namespace="762dcf12-fe76-4f22-9ce5-44b762371206"/>
    <xsd:import namespace="b2b3b332-7c05-4c9e-ac88-8c84810ea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Additional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c449-41b3-49a4-bce1-754215337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20fc26-8289-4c02-81ef-e580eda0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itionalInfo" ma:index="24" nillable="true" ma:displayName="Additional Info" ma:format="Dropdown" ma:internalName="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cf12-fe76-4f22-9ce5-44b762371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b332-7c05-4c9e-ac88-8c84810ea63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07673f9-aaec-4ae1-ad6d-08a284a9d306}" ma:internalName="TaxCatchAll" ma:showField="CatchAllData" ma:web="762dcf12-fe76-4f22-9ce5-44b762371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EBCB-730B-4436-8F7A-BE12508EE636}">
  <ds:schemaRefs>
    <ds:schemaRef ds:uri="http://schemas.microsoft.com/office/2006/metadata/properties"/>
    <ds:schemaRef ds:uri="http://schemas.microsoft.com/office/infopath/2007/PartnerControls"/>
    <ds:schemaRef ds:uri="02bdc449-41b3-49a4-bce1-754215337f29"/>
    <ds:schemaRef ds:uri="b2b3b332-7c05-4c9e-ac88-8c84810ea636"/>
  </ds:schemaRefs>
</ds:datastoreItem>
</file>

<file path=customXml/itemProps2.xml><?xml version="1.0" encoding="utf-8"?>
<ds:datastoreItem xmlns:ds="http://schemas.openxmlformats.org/officeDocument/2006/customXml" ds:itemID="{4345FD8C-E815-4A77-97D3-7CEA316BC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22CDA-CFE9-4855-BE9E-70C19EFC3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dc449-41b3-49a4-bce1-754215337f29"/>
    <ds:schemaRef ds:uri="762dcf12-fe76-4f22-9ce5-44b762371206"/>
    <ds:schemaRef ds:uri="b2b3b332-7c05-4c9e-ac88-8c84810ea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71651-D743-48B6-AE1E-D6F337E8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BSMS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Bocking</dc:creator>
  <cp:lastModifiedBy>Suze Cruttwell</cp:lastModifiedBy>
  <cp:revision>2</cp:revision>
  <cp:lastPrinted>2020-10-22T09:35:00Z</cp:lastPrinted>
  <dcterms:created xsi:type="dcterms:W3CDTF">2023-04-04T09:44:00Z</dcterms:created>
  <dcterms:modified xsi:type="dcterms:W3CDTF">2023-04-04T09:44:00Z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2019-06-14T00:00:00Z</vt:filetime>
  </property>
  <property fmtid="{D5CDD505-2E9C-101B-9397-08002B2CF9AE}" pid="5" name="ContentTypeId">
    <vt:lpwstr>0x01010019E296BBC24DCE4784505963C4775B73</vt:lpwstr>
  </property>
</Properties>
</file>