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45" w:rsidRDefault="00191993" w:rsidP="00A22131">
      <w:pPr>
        <w:spacing w:after="0" w:line="240" w:lineRule="auto"/>
        <w:jc w:val="center"/>
        <w:rPr>
          <w:b/>
          <w:bCs/>
        </w:rPr>
      </w:pPr>
      <w:bookmarkStart w:id="0" w:name="_GoBack"/>
      <w:bookmarkEnd w:id="0"/>
      <w:r>
        <w:rPr>
          <w:b/>
          <w:bCs/>
        </w:rPr>
        <w:t xml:space="preserve">BSMS </w:t>
      </w:r>
      <w:r w:rsidR="000D0F45" w:rsidRPr="00DB0867">
        <w:rPr>
          <w:b/>
          <w:bCs/>
        </w:rPr>
        <w:t>Checklist</w:t>
      </w:r>
      <w:r w:rsidR="00CC166E">
        <w:rPr>
          <w:b/>
          <w:bCs/>
        </w:rPr>
        <w:t xml:space="preserve"> for University Sponsorship</w:t>
      </w:r>
    </w:p>
    <w:p w:rsidR="0002032A" w:rsidRDefault="0002032A" w:rsidP="0002032A">
      <w:pPr>
        <w:spacing w:after="0" w:line="240" w:lineRule="auto"/>
        <w:rPr>
          <w:b/>
          <w:bCs/>
        </w:rPr>
      </w:pPr>
    </w:p>
    <w:p w:rsidR="0002032A" w:rsidRDefault="00667624" w:rsidP="00667624">
      <w:pPr>
        <w:spacing w:after="0" w:line="240" w:lineRule="auto"/>
      </w:pPr>
      <w:r w:rsidRPr="00667624">
        <w:rPr>
          <w:b/>
          <w:bCs/>
        </w:rPr>
        <w:t>For applicants:</w:t>
      </w:r>
      <w:r>
        <w:t xml:space="preserve"> </w:t>
      </w:r>
      <w:r w:rsidR="0002032A">
        <w:t>Before starting, p</w:t>
      </w:r>
      <w:r w:rsidR="0002032A" w:rsidRPr="0002032A">
        <w:t>lease use the documentation checklist in Annex A</w:t>
      </w:r>
      <w:r w:rsidR="0002032A">
        <w:t xml:space="preserve"> to ensure the Committee has the appropriate documentation to consider </w:t>
      </w:r>
      <w:r>
        <w:t>your</w:t>
      </w:r>
      <w:r w:rsidR="0002032A">
        <w:t xml:space="preserve"> study for sponsorship</w:t>
      </w:r>
      <w:r w:rsidR="0002032A" w:rsidRPr="0002032A">
        <w:t>.</w:t>
      </w:r>
      <w:r w:rsidR="0002032A">
        <w:t xml:space="preserve"> </w:t>
      </w:r>
      <w:r w:rsidR="0002032A" w:rsidRPr="0002032A">
        <w:t xml:space="preserve"> </w:t>
      </w:r>
    </w:p>
    <w:p w:rsidR="00667624" w:rsidRPr="0002032A" w:rsidRDefault="00667624" w:rsidP="00667624">
      <w:pPr>
        <w:spacing w:after="0" w:line="240" w:lineRule="auto"/>
      </w:pPr>
      <w:r w:rsidRPr="00667624">
        <w:rPr>
          <w:b/>
          <w:bCs/>
        </w:rPr>
        <w:t>For the Committee:</w:t>
      </w:r>
      <w:r>
        <w:t xml:space="preserve"> </w:t>
      </w:r>
      <w:r w:rsidRPr="0002032A">
        <w:t xml:space="preserve">Complete the checklist when determining </w:t>
      </w:r>
      <w:r>
        <w:t>if the U</w:t>
      </w:r>
      <w:r w:rsidRPr="0002032A">
        <w:t xml:space="preserve">niversity can sponsor a project. </w:t>
      </w:r>
      <w:r>
        <w:t xml:space="preserve">Please use this checklist when reviewing a sponsorship request. </w:t>
      </w:r>
    </w:p>
    <w:p w:rsidR="00A22131" w:rsidRPr="00882DC1" w:rsidRDefault="00A22131" w:rsidP="00A22131">
      <w:pPr>
        <w:spacing w:after="0" w:line="240" w:lineRule="auto"/>
      </w:pPr>
    </w:p>
    <w:tbl>
      <w:tblPr>
        <w:tblStyle w:val="TableGrid"/>
        <w:tblW w:w="0" w:type="auto"/>
        <w:tblLook w:val="04A0" w:firstRow="1" w:lastRow="0" w:firstColumn="1" w:lastColumn="0" w:noHBand="0" w:noVBand="1"/>
      </w:tblPr>
      <w:tblGrid>
        <w:gridCol w:w="5637"/>
        <w:gridCol w:w="5528"/>
        <w:gridCol w:w="1913"/>
        <w:gridCol w:w="71"/>
        <w:gridCol w:w="993"/>
        <w:gridCol w:w="32"/>
      </w:tblGrid>
      <w:tr w:rsidR="00EB1768" w:rsidRPr="00882DC1" w:rsidTr="001B3ABF">
        <w:trPr>
          <w:gridAfter w:val="1"/>
          <w:wAfter w:w="32" w:type="dxa"/>
        </w:trPr>
        <w:tc>
          <w:tcPr>
            <w:tcW w:w="5637" w:type="dxa"/>
          </w:tcPr>
          <w:p w:rsidR="00EB1768" w:rsidRPr="00882DC1" w:rsidRDefault="00EB1768" w:rsidP="00882DC1">
            <w:pPr>
              <w:rPr>
                <w:b/>
                <w:bCs/>
              </w:rPr>
            </w:pPr>
            <w:r w:rsidRPr="00882DC1">
              <w:rPr>
                <w:b/>
                <w:bCs/>
              </w:rPr>
              <w:t>Checklist</w:t>
            </w:r>
          </w:p>
        </w:tc>
        <w:tc>
          <w:tcPr>
            <w:tcW w:w="5528" w:type="dxa"/>
          </w:tcPr>
          <w:p w:rsidR="00EB1768" w:rsidRPr="00882DC1" w:rsidRDefault="00EB1768" w:rsidP="00882DC1">
            <w:pPr>
              <w:rPr>
                <w:b/>
                <w:bCs/>
              </w:rPr>
            </w:pPr>
            <w:proofErr w:type="spellStart"/>
            <w:r>
              <w:rPr>
                <w:b/>
                <w:bCs/>
              </w:rPr>
              <w:t>Helptext</w:t>
            </w:r>
            <w:proofErr w:type="spellEnd"/>
          </w:p>
        </w:tc>
        <w:tc>
          <w:tcPr>
            <w:tcW w:w="1984" w:type="dxa"/>
            <w:gridSpan w:val="2"/>
          </w:tcPr>
          <w:p w:rsidR="00EB1768" w:rsidRPr="00882DC1" w:rsidRDefault="00EB1768" w:rsidP="00A22131">
            <w:pPr>
              <w:rPr>
                <w:b/>
                <w:bCs/>
              </w:rPr>
            </w:pPr>
            <w:r w:rsidRPr="00882DC1">
              <w:rPr>
                <w:b/>
                <w:bCs/>
              </w:rPr>
              <w:t>Notes</w:t>
            </w:r>
          </w:p>
        </w:tc>
        <w:tc>
          <w:tcPr>
            <w:tcW w:w="993" w:type="dxa"/>
          </w:tcPr>
          <w:p w:rsidR="00EB1768" w:rsidRPr="00882DC1" w:rsidRDefault="00EB1768" w:rsidP="00A22131">
            <w:pPr>
              <w:rPr>
                <w:b/>
                <w:bCs/>
              </w:rPr>
            </w:pPr>
            <w:r w:rsidRPr="00882DC1">
              <w:rPr>
                <w:b/>
                <w:bCs/>
              </w:rPr>
              <w:t>Y/N/?</w:t>
            </w:r>
          </w:p>
        </w:tc>
      </w:tr>
      <w:tr w:rsidR="000B03A1" w:rsidRPr="00882DC1" w:rsidTr="000B03A1">
        <w:trPr>
          <w:gridAfter w:val="1"/>
          <w:wAfter w:w="32" w:type="dxa"/>
        </w:trPr>
        <w:tc>
          <w:tcPr>
            <w:tcW w:w="14142" w:type="dxa"/>
            <w:gridSpan w:val="5"/>
          </w:tcPr>
          <w:p w:rsidR="000B03A1" w:rsidRPr="00882DC1" w:rsidRDefault="000B03A1" w:rsidP="00A22131">
            <w:pPr>
              <w:rPr>
                <w:b/>
                <w:bCs/>
              </w:rPr>
            </w:pPr>
            <w:r w:rsidRPr="000B03A1">
              <w:rPr>
                <w:b/>
                <w:bCs/>
              </w:rPr>
              <w:t>Pre-study</w:t>
            </w:r>
          </w:p>
        </w:tc>
      </w:tr>
      <w:tr w:rsidR="00EB1768" w:rsidTr="001B3ABF">
        <w:trPr>
          <w:gridAfter w:val="1"/>
          <w:wAfter w:w="32" w:type="dxa"/>
        </w:trPr>
        <w:tc>
          <w:tcPr>
            <w:tcW w:w="5637" w:type="dxa"/>
          </w:tcPr>
          <w:p w:rsidR="0082482F" w:rsidRDefault="0082482F" w:rsidP="00C33BE6">
            <w:r>
              <w:t xml:space="preserve">Who is the </w:t>
            </w:r>
            <w:r w:rsidR="00EB1768" w:rsidRPr="00882DC1">
              <w:t>Applicant</w:t>
            </w:r>
            <w:r w:rsidR="00C33BE6">
              <w:t xml:space="preserve">: </w:t>
            </w:r>
            <w:r w:rsidR="00EB1768">
              <w:t xml:space="preserve">student or staff? </w:t>
            </w:r>
          </w:p>
          <w:p w:rsidR="00947F32" w:rsidRDefault="0082482F" w:rsidP="0082482F">
            <w:r>
              <w:t>Are there</w:t>
            </w:r>
            <w:r w:rsidR="00EB1768" w:rsidRPr="00882DC1">
              <w:t xml:space="preserve"> any comments about the applicant such as experience, track record, </w:t>
            </w:r>
            <w:proofErr w:type="gramStart"/>
            <w:r w:rsidR="00EB1768" w:rsidRPr="00882DC1">
              <w:t>qualifications.</w:t>
            </w:r>
            <w:proofErr w:type="gramEnd"/>
            <w:r w:rsidR="00EB1768">
              <w:t xml:space="preserve"> </w:t>
            </w:r>
          </w:p>
          <w:p w:rsidR="00947F32" w:rsidRPr="00882DC1" w:rsidRDefault="00947F32" w:rsidP="00947F32"/>
        </w:tc>
        <w:tc>
          <w:tcPr>
            <w:tcW w:w="5528" w:type="dxa"/>
          </w:tcPr>
          <w:p w:rsidR="000B03A1" w:rsidRDefault="000B03A1" w:rsidP="004C2546">
            <w:r>
              <w:t>If the applicant is a student who lacks experience, is the supervision sufficient (e.g. clinical supervision agreed upon if the student and principal supervisor do not have a clinical background</w:t>
            </w:r>
            <w:r w:rsidRPr="00882DC1">
              <w:t>)</w:t>
            </w:r>
            <w:r w:rsidR="004C2546">
              <w:t xml:space="preserve">. </w:t>
            </w:r>
            <w:r w:rsidRPr="007830E0">
              <w:t xml:space="preserve">The </w:t>
            </w:r>
            <w:r>
              <w:t>Applicant</w:t>
            </w:r>
            <w:r w:rsidRPr="007830E0">
              <w:t>, and other key researchers, including those at collaborating sites</w:t>
            </w:r>
            <w:r>
              <w:t xml:space="preserve"> and their supervisor(s) if they are a student,</w:t>
            </w:r>
            <w:r w:rsidRPr="007830E0">
              <w:t xml:space="preserve"> have the necessary expertise and experience and have access to the resources needed to conduct the proposed research successfully</w:t>
            </w:r>
            <w:r>
              <w:t>.</w:t>
            </w:r>
          </w:p>
          <w:p w:rsidR="000B03A1" w:rsidRDefault="00947F32" w:rsidP="000B03A1">
            <w:pPr>
              <w:rPr>
                <w:b/>
                <w:bCs/>
              </w:rPr>
            </w:pPr>
            <w:r>
              <w:t>This is covered by the scientific review process, internal HR appointment and management processes – if evidence e.g. qualification certificates, are required these should be made available either via the researcher(s) or through HR if they have copies.</w:t>
            </w:r>
          </w:p>
        </w:tc>
        <w:tc>
          <w:tcPr>
            <w:tcW w:w="1984" w:type="dxa"/>
            <w:gridSpan w:val="2"/>
          </w:tcPr>
          <w:p w:rsidR="00EB1768" w:rsidRDefault="00EB1768" w:rsidP="00A22131">
            <w:pPr>
              <w:rPr>
                <w:b/>
                <w:bCs/>
              </w:rPr>
            </w:pPr>
          </w:p>
        </w:tc>
        <w:tc>
          <w:tcPr>
            <w:tcW w:w="993" w:type="dxa"/>
          </w:tcPr>
          <w:p w:rsidR="00EB1768" w:rsidRDefault="00EB1768" w:rsidP="00A22131">
            <w:pPr>
              <w:rPr>
                <w:b/>
                <w:bCs/>
              </w:rPr>
            </w:pPr>
          </w:p>
        </w:tc>
      </w:tr>
      <w:tr w:rsidR="00E335BC" w:rsidTr="001B3ABF">
        <w:trPr>
          <w:gridAfter w:val="1"/>
          <w:wAfter w:w="32" w:type="dxa"/>
        </w:trPr>
        <w:tc>
          <w:tcPr>
            <w:tcW w:w="5637" w:type="dxa"/>
          </w:tcPr>
          <w:p w:rsidR="00E335BC" w:rsidRPr="00C33BE6" w:rsidRDefault="00E335BC" w:rsidP="004C2546">
            <w:pPr>
              <w:rPr>
                <w:color w:val="FF0000"/>
              </w:rPr>
            </w:pPr>
            <w:r w:rsidRPr="00E335BC">
              <w:t>Does th</w:t>
            </w:r>
            <w:r w:rsidR="004C2546">
              <w:t>is</w:t>
            </w:r>
            <w:r w:rsidRPr="00E335BC">
              <w:t xml:space="preserve"> application include all relevant documentation as listed on the document checklist (</w:t>
            </w:r>
            <w:r w:rsidR="000B03A1">
              <w:t xml:space="preserve">see </w:t>
            </w:r>
            <w:r w:rsidRPr="00E335BC">
              <w:t xml:space="preserve">Annex A)? </w:t>
            </w:r>
          </w:p>
        </w:tc>
        <w:tc>
          <w:tcPr>
            <w:tcW w:w="5528" w:type="dxa"/>
          </w:tcPr>
          <w:p w:rsidR="00E335BC" w:rsidRDefault="00E335BC" w:rsidP="00A22131"/>
        </w:tc>
        <w:tc>
          <w:tcPr>
            <w:tcW w:w="1984" w:type="dxa"/>
            <w:gridSpan w:val="2"/>
          </w:tcPr>
          <w:p w:rsidR="00E335BC" w:rsidRDefault="00E335BC" w:rsidP="00A22131">
            <w:pPr>
              <w:rPr>
                <w:b/>
                <w:bCs/>
              </w:rPr>
            </w:pPr>
          </w:p>
        </w:tc>
        <w:tc>
          <w:tcPr>
            <w:tcW w:w="993" w:type="dxa"/>
          </w:tcPr>
          <w:p w:rsidR="00E335BC" w:rsidRDefault="00E335BC" w:rsidP="00A22131">
            <w:pPr>
              <w:rPr>
                <w:b/>
                <w:bCs/>
              </w:rPr>
            </w:pPr>
          </w:p>
        </w:tc>
      </w:tr>
      <w:tr w:rsidR="00C33BE6" w:rsidTr="001B3ABF">
        <w:trPr>
          <w:gridAfter w:val="1"/>
          <w:wAfter w:w="32" w:type="dxa"/>
        </w:trPr>
        <w:tc>
          <w:tcPr>
            <w:tcW w:w="5637" w:type="dxa"/>
          </w:tcPr>
          <w:p w:rsidR="00C33BE6" w:rsidRDefault="00E335BC" w:rsidP="0048102F">
            <w:r>
              <w:t>Has risk assessment been undertaken</w:t>
            </w:r>
            <w:r w:rsidR="0048102F">
              <w:t xml:space="preserve"> by the Research Governance Officer</w:t>
            </w:r>
            <w:r>
              <w:t xml:space="preserve">? </w:t>
            </w:r>
          </w:p>
        </w:tc>
        <w:tc>
          <w:tcPr>
            <w:tcW w:w="5528" w:type="dxa"/>
          </w:tcPr>
          <w:p w:rsidR="00C33BE6" w:rsidRDefault="00C33BE6" w:rsidP="00A22131"/>
        </w:tc>
        <w:tc>
          <w:tcPr>
            <w:tcW w:w="1984" w:type="dxa"/>
            <w:gridSpan w:val="2"/>
          </w:tcPr>
          <w:p w:rsidR="00C33BE6" w:rsidRDefault="00C33BE6" w:rsidP="00A22131">
            <w:pPr>
              <w:rPr>
                <w:b/>
                <w:bCs/>
              </w:rPr>
            </w:pPr>
          </w:p>
        </w:tc>
        <w:tc>
          <w:tcPr>
            <w:tcW w:w="993" w:type="dxa"/>
          </w:tcPr>
          <w:p w:rsidR="00C33BE6" w:rsidRDefault="00C33BE6" w:rsidP="00A22131">
            <w:pPr>
              <w:rPr>
                <w:b/>
                <w:bCs/>
              </w:rPr>
            </w:pPr>
          </w:p>
        </w:tc>
      </w:tr>
      <w:tr w:rsidR="00C33BE6" w:rsidTr="001B3ABF">
        <w:trPr>
          <w:gridAfter w:val="1"/>
          <w:wAfter w:w="32" w:type="dxa"/>
        </w:trPr>
        <w:tc>
          <w:tcPr>
            <w:tcW w:w="5637" w:type="dxa"/>
          </w:tcPr>
          <w:p w:rsidR="00C33BE6" w:rsidRPr="00882DC1" w:rsidRDefault="00C33BE6" w:rsidP="004C2546">
            <w:r w:rsidRPr="00882DC1">
              <w:t>Legal &amp; Regulatory (</w:t>
            </w:r>
            <w:r>
              <w:t>A</w:t>
            </w:r>
            <w:r w:rsidRPr="00882DC1">
              <w:t>ny legal reasons why the study cannot proceed and what further approvals need to be gained</w:t>
            </w:r>
            <w:r w:rsidR="000B03A1">
              <w:t xml:space="preserve">, </w:t>
            </w:r>
            <w:r w:rsidR="000B03A1" w:rsidRPr="00882DC1">
              <w:t>for sponsorship and approvals (</w:t>
            </w:r>
            <w:r w:rsidR="000B03A1">
              <w:t xml:space="preserve">incl. </w:t>
            </w:r>
            <w:r w:rsidR="004C2546">
              <w:t>NRES approval and R&amp;D</w:t>
            </w:r>
            <w:r w:rsidR="000B03A1" w:rsidRPr="00882DC1">
              <w:t>)</w:t>
            </w:r>
          </w:p>
        </w:tc>
        <w:tc>
          <w:tcPr>
            <w:tcW w:w="5528" w:type="dxa"/>
          </w:tcPr>
          <w:p w:rsidR="00C33BE6" w:rsidRDefault="00C33BE6" w:rsidP="00A22131">
            <w:pPr>
              <w:rPr>
                <w:b/>
                <w:bCs/>
              </w:rPr>
            </w:pPr>
          </w:p>
        </w:tc>
        <w:tc>
          <w:tcPr>
            <w:tcW w:w="1984" w:type="dxa"/>
            <w:gridSpan w:val="2"/>
          </w:tcPr>
          <w:p w:rsidR="00C33BE6" w:rsidRDefault="00C33BE6" w:rsidP="00A22131">
            <w:pPr>
              <w:rPr>
                <w:b/>
                <w:bCs/>
              </w:rPr>
            </w:pPr>
          </w:p>
        </w:tc>
        <w:tc>
          <w:tcPr>
            <w:tcW w:w="993" w:type="dxa"/>
          </w:tcPr>
          <w:p w:rsidR="00C33BE6" w:rsidRDefault="00C33BE6" w:rsidP="00A22131">
            <w:pPr>
              <w:rPr>
                <w:b/>
                <w:bCs/>
              </w:rPr>
            </w:pPr>
          </w:p>
        </w:tc>
      </w:tr>
      <w:tr w:rsidR="00C33BE6" w:rsidTr="001B3ABF">
        <w:trPr>
          <w:gridAfter w:val="1"/>
          <w:wAfter w:w="32" w:type="dxa"/>
        </w:trPr>
        <w:tc>
          <w:tcPr>
            <w:tcW w:w="5637" w:type="dxa"/>
          </w:tcPr>
          <w:p w:rsidR="00C33BE6" w:rsidRPr="00882DC1" w:rsidRDefault="00C33BE6" w:rsidP="00947F32">
            <w:r w:rsidRPr="00882DC1">
              <w:t>Financial (</w:t>
            </w:r>
            <w:r>
              <w:t>A</w:t>
            </w:r>
            <w:r w:rsidRPr="00882DC1">
              <w:t xml:space="preserve">ny financial issues that may impact on the delivery of the project, incur cost to the </w:t>
            </w:r>
            <w:r>
              <w:t>University, partners if applicable</w:t>
            </w:r>
            <w:r w:rsidRPr="00882DC1">
              <w:t xml:space="preserve"> or participants)</w:t>
            </w:r>
          </w:p>
        </w:tc>
        <w:tc>
          <w:tcPr>
            <w:tcW w:w="5528" w:type="dxa"/>
          </w:tcPr>
          <w:p w:rsidR="00C33BE6" w:rsidRDefault="00C33BE6" w:rsidP="00A22131">
            <w:pPr>
              <w:rPr>
                <w:b/>
                <w:bCs/>
              </w:rPr>
            </w:pPr>
          </w:p>
        </w:tc>
        <w:tc>
          <w:tcPr>
            <w:tcW w:w="1984" w:type="dxa"/>
            <w:gridSpan w:val="2"/>
          </w:tcPr>
          <w:p w:rsidR="00C33BE6" w:rsidRDefault="00C33BE6" w:rsidP="00A22131">
            <w:pPr>
              <w:rPr>
                <w:b/>
                <w:bCs/>
              </w:rPr>
            </w:pPr>
          </w:p>
        </w:tc>
        <w:tc>
          <w:tcPr>
            <w:tcW w:w="993" w:type="dxa"/>
          </w:tcPr>
          <w:p w:rsidR="00C33BE6" w:rsidRDefault="00C33BE6" w:rsidP="00A22131">
            <w:pPr>
              <w:rPr>
                <w:b/>
                <w:bCs/>
              </w:rPr>
            </w:pPr>
          </w:p>
        </w:tc>
      </w:tr>
      <w:tr w:rsidR="00C33BE6" w:rsidTr="001B3ABF">
        <w:trPr>
          <w:gridAfter w:val="1"/>
          <w:wAfter w:w="32" w:type="dxa"/>
        </w:trPr>
        <w:tc>
          <w:tcPr>
            <w:tcW w:w="5637" w:type="dxa"/>
          </w:tcPr>
          <w:p w:rsidR="00C33BE6" w:rsidRPr="00882DC1" w:rsidRDefault="00C33BE6" w:rsidP="004C2546">
            <w:r w:rsidRPr="00882DC1">
              <w:t>Liability</w:t>
            </w:r>
            <w:r>
              <w:t xml:space="preserve"> and </w:t>
            </w:r>
            <w:r w:rsidRPr="00882DC1">
              <w:t>Insurance</w:t>
            </w:r>
            <w:r>
              <w:t xml:space="preserve"> </w:t>
            </w:r>
            <w:r w:rsidRPr="00882DC1">
              <w:t>(</w:t>
            </w:r>
            <w:r>
              <w:t>A</w:t>
            </w:r>
            <w:r w:rsidRPr="00882DC1">
              <w:t xml:space="preserve">ny issues that may pose an </w:t>
            </w:r>
            <w:r w:rsidRPr="00882DC1">
              <w:lastRenderedPageBreak/>
              <w:t>organisational risk and leave the sponsor liable to a claim or complaint.</w:t>
            </w:r>
            <w:r>
              <w:t xml:space="preserve"> Any insurance reasons why the study cannot proceed. </w:t>
            </w:r>
          </w:p>
        </w:tc>
        <w:tc>
          <w:tcPr>
            <w:tcW w:w="5528" w:type="dxa"/>
          </w:tcPr>
          <w:p w:rsidR="00C33BE6" w:rsidRDefault="00C33BE6" w:rsidP="004C2546">
            <w:pPr>
              <w:rPr>
                <w:b/>
                <w:bCs/>
              </w:rPr>
            </w:pPr>
            <w:r w:rsidRPr="00947F32">
              <w:lastRenderedPageBreak/>
              <w:t>The</w:t>
            </w:r>
            <w:r>
              <w:t xml:space="preserve"> Insurance Officer can be contacted directly if there are </w:t>
            </w:r>
            <w:r>
              <w:lastRenderedPageBreak/>
              <w:t>queries, on a case by case basis.</w:t>
            </w:r>
            <w:r w:rsidR="004C2546">
              <w:t xml:space="preserve"> </w:t>
            </w:r>
            <w:r w:rsidRPr="007830E0">
              <w:t>Appropriate indemnity or insurance arrangements are in place for compensation in the event of harm to the participants of the related research, and that these are known to the participants and subjects</w:t>
            </w:r>
            <w:r>
              <w:t>.</w:t>
            </w:r>
          </w:p>
        </w:tc>
        <w:tc>
          <w:tcPr>
            <w:tcW w:w="1984" w:type="dxa"/>
            <w:gridSpan w:val="2"/>
          </w:tcPr>
          <w:p w:rsidR="00C33BE6" w:rsidRDefault="00C33BE6" w:rsidP="00A22131">
            <w:pPr>
              <w:rPr>
                <w:b/>
                <w:bCs/>
              </w:rPr>
            </w:pPr>
          </w:p>
        </w:tc>
        <w:tc>
          <w:tcPr>
            <w:tcW w:w="993" w:type="dxa"/>
          </w:tcPr>
          <w:p w:rsidR="00C33BE6" w:rsidRDefault="00C33BE6" w:rsidP="00A22131">
            <w:pPr>
              <w:rPr>
                <w:b/>
                <w:bCs/>
              </w:rPr>
            </w:pPr>
          </w:p>
        </w:tc>
      </w:tr>
      <w:tr w:rsidR="00C33BE6" w:rsidTr="001B3ABF">
        <w:trPr>
          <w:gridAfter w:val="1"/>
          <w:wAfter w:w="32" w:type="dxa"/>
        </w:trPr>
        <w:tc>
          <w:tcPr>
            <w:tcW w:w="5637" w:type="dxa"/>
          </w:tcPr>
          <w:p w:rsidR="00C33BE6" w:rsidRPr="00882DC1" w:rsidRDefault="00C33BE6" w:rsidP="004C2546">
            <w:r w:rsidRPr="00882DC1">
              <w:lastRenderedPageBreak/>
              <w:t xml:space="preserve">Methodology, Sampling &amp; </w:t>
            </w:r>
            <w:r w:rsidR="004C2546">
              <w:t xml:space="preserve">Recruitment Plan </w:t>
            </w:r>
          </w:p>
        </w:tc>
        <w:tc>
          <w:tcPr>
            <w:tcW w:w="5528" w:type="dxa"/>
          </w:tcPr>
          <w:p w:rsidR="00C33BE6" w:rsidRDefault="004C2546" w:rsidP="00A22131">
            <w:pPr>
              <w:rPr>
                <w:b/>
                <w:bCs/>
              </w:rPr>
            </w:pPr>
            <w:r>
              <w:t>A</w:t>
            </w:r>
            <w:r w:rsidRPr="00882DC1">
              <w:t>ny concerns with the design of the project and make suggestions where necessa</w:t>
            </w:r>
            <w:r>
              <w:t>ry on how it might be improved.</w:t>
            </w:r>
          </w:p>
        </w:tc>
        <w:tc>
          <w:tcPr>
            <w:tcW w:w="1984" w:type="dxa"/>
            <w:gridSpan w:val="2"/>
          </w:tcPr>
          <w:p w:rsidR="00C33BE6" w:rsidRDefault="00C33BE6" w:rsidP="00A22131">
            <w:pPr>
              <w:rPr>
                <w:b/>
                <w:bCs/>
              </w:rPr>
            </w:pPr>
          </w:p>
        </w:tc>
        <w:tc>
          <w:tcPr>
            <w:tcW w:w="993" w:type="dxa"/>
          </w:tcPr>
          <w:p w:rsidR="00C33BE6" w:rsidRDefault="00C33BE6" w:rsidP="00A22131">
            <w:pPr>
              <w:rPr>
                <w:b/>
                <w:bCs/>
              </w:rPr>
            </w:pPr>
          </w:p>
        </w:tc>
      </w:tr>
      <w:tr w:rsidR="00C33BE6" w:rsidTr="001B3ABF">
        <w:tc>
          <w:tcPr>
            <w:tcW w:w="5637" w:type="dxa"/>
          </w:tcPr>
          <w:p w:rsidR="00C33BE6" w:rsidRPr="007830E0" w:rsidRDefault="00C33BE6" w:rsidP="004C2546">
            <w:r w:rsidRPr="007830E0">
              <w:t xml:space="preserve">The research proposal respects the dignity, rights, safety and wellbeing of participants and </w:t>
            </w:r>
            <w:r w:rsidR="004C2546">
              <w:t>researchers involved</w:t>
            </w:r>
          </w:p>
        </w:tc>
        <w:tc>
          <w:tcPr>
            <w:tcW w:w="5528" w:type="dxa"/>
          </w:tcPr>
          <w:p w:rsidR="00E335BC" w:rsidRDefault="00C33BE6" w:rsidP="004C2546">
            <w:r>
              <w:t xml:space="preserve">This should be informed by the ethics approval process. </w:t>
            </w:r>
            <w:r w:rsidR="00E335BC">
              <w:t xml:space="preserve">With the application is there a </w:t>
            </w:r>
            <w:r w:rsidR="00E335BC" w:rsidRPr="00882DC1">
              <w:t xml:space="preserve">Participant Information Sheet (PIS) </w:t>
            </w:r>
            <w:r w:rsidR="00E335BC">
              <w:t xml:space="preserve">(or equivalent if needing to use an alternative consent method) and </w:t>
            </w:r>
            <w:r w:rsidR="00E335BC" w:rsidRPr="00882DC1">
              <w:t xml:space="preserve">Consent Form </w:t>
            </w:r>
            <w:r w:rsidR="00E335BC">
              <w:t>(or equivalent if needing to use an alternative consent method)</w:t>
            </w:r>
            <w:r w:rsidR="004C2546">
              <w:t xml:space="preserve">.  Are there any anticipated risks to the safety or wellbeing of the researcher(s) and have steps been taken to resolve or minimise those risks? </w:t>
            </w:r>
          </w:p>
        </w:tc>
        <w:tc>
          <w:tcPr>
            <w:tcW w:w="1984" w:type="dxa"/>
            <w:gridSpan w:val="2"/>
          </w:tcPr>
          <w:p w:rsidR="00C33BE6" w:rsidRDefault="00C33BE6" w:rsidP="00A22131"/>
        </w:tc>
        <w:tc>
          <w:tcPr>
            <w:tcW w:w="1025" w:type="dxa"/>
            <w:gridSpan w:val="2"/>
          </w:tcPr>
          <w:p w:rsidR="00C33BE6" w:rsidRDefault="00C33BE6" w:rsidP="00A22131"/>
        </w:tc>
      </w:tr>
      <w:tr w:rsidR="00C33BE6" w:rsidTr="001B3ABF">
        <w:tc>
          <w:tcPr>
            <w:tcW w:w="5637" w:type="dxa"/>
          </w:tcPr>
          <w:p w:rsidR="00C33BE6" w:rsidRPr="007830E0" w:rsidRDefault="00916624" w:rsidP="00916624">
            <w:r>
              <w:t>T</w:t>
            </w:r>
            <w:r w:rsidR="00C33BE6" w:rsidRPr="007830E0">
              <w:t xml:space="preserve">he research proposal </w:t>
            </w:r>
            <w:r>
              <w:t>is considered to</w:t>
            </w:r>
            <w:r w:rsidR="00C33BE6" w:rsidRPr="007830E0">
              <w:t xml:space="preserve"> be worthwhile, of high scientific quality and good value for money </w:t>
            </w:r>
          </w:p>
        </w:tc>
        <w:tc>
          <w:tcPr>
            <w:tcW w:w="5528" w:type="dxa"/>
          </w:tcPr>
          <w:p w:rsidR="00C33BE6" w:rsidRDefault="00C33BE6" w:rsidP="00916624"/>
        </w:tc>
        <w:tc>
          <w:tcPr>
            <w:tcW w:w="1984" w:type="dxa"/>
            <w:gridSpan w:val="2"/>
          </w:tcPr>
          <w:p w:rsidR="00C33BE6" w:rsidRDefault="00C33BE6" w:rsidP="00A22131"/>
        </w:tc>
        <w:tc>
          <w:tcPr>
            <w:tcW w:w="1025" w:type="dxa"/>
            <w:gridSpan w:val="2"/>
          </w:tcPr>
          <w:p w:rsidR="00C33BE6" w:rsidRDefault="00C33BE6" w:rsidP="00A22131"/>
        </w:tc>
      </w:tr>
      <w:tr w:rsidR="00C33BE6" w:rsidTr="001B3ABF">
        <w:tc>
          <w:tcPr>
            <w:tcW w:w="5637" w:type="dxa"/>
          </w:tcPr>
          <w:p w:rsidR="00C33BE6" w:rsidRPr="007830E0" w:rsidRDefault="00C33BE6" w:rsidP="004C2546">
            <w:r w:rsidRPr="007830E0">
              <w:t>An appropriate research ethics committee or independent ethics reviewer has given a favourable opinion</w:t>
            </w:r>
            <w:r w:rsidR="004C2546">
              <w:t xml:space="preserve"> or intend to seek approval</w:t>
            </w:r>
          </w:p>
        </w:tc>
        <w:tc>
          <w:tcPr>
            <w:tcW w:w="5528" w:type="dxa"/>
          </w:tcPr>
          <w:p w:rsidR="00C33BE6" w:rsidRDefault="00C33BE6" w:rsidP="00A22131"/>
        </w:tc>
        <w:tc>
          <w:tcPr>
            <w:tcW w:w="1984" w:type="dxa"/>
            <w:gridSpan w:val="2"/>
          </w:tcPr>
          <w:p w:rsidR="00C33BE6" w:rsidRDefault="00C33BE6" w:rsidP="00A22131"/>
        </w:tc>
        <w:tc>
          <w:tcPr>
            <w:tcW w:w="1025" w:type="dxa"/>
            <w:gridSpan w:val="2"/>
          </w:tcPr>
          <w:p w:rsidR="00C33BE6" w:rsidRDefault="00C33BE6" w:rsidP="00A22131"/>
        </w:tc>
      </w:tr>
      <w:tr w:rsidR="00C33BE6" w:rsidTr="001B3ABF">
        <w:tc>
          <w:tcPr>
            <w:tcW w:w="5637" w:type="dxa"/>
          </w:tcPr>
          <w:p w:rsidR="00C33BE6" w:rsidRPr="007830E0" w:rsidRDefault="00C33BE6" w:rsidP="007830E0">
            <w:r w:rsidRPr="007830E0">
              <w:t xml:space="preserve">Organisations and individuals involved in the research agree the division of responsibilities between them </w:t>
            </w:r>
          </w:p>
        </w:tc>
        <w:tc>
          <w:tcPr>
            <w:tcW w:w="5528" w:type="dxa"/>
          </w:tcPr>
          <w:p w:rsidR="00C33BE6" w:rsidRDefault="00C33BE6" w:rsidP="00A22131">
            <w:r>
              <w:t>How this is clarified will depend on the nature of the study e.g. collaborative research will have agreements in place; if Sussex only, then individual roles are clarified in the application</w:t>
            </w:r>
            <w:r w:rsidR="00916624">
              <w:t>/protocol if applicable</w:t>
            </w:r>
            <w:r>
              <w:t xml:space="preserve"> and in any HR appointment letters.</w:t>
            </w:r>
          </w:p>
        </w:tc>
        <w:tc>
          <w:tcPr>
            <w:tcW w:w="1984" w:type="dxa"/>
            <w:gridSpan w:val="2"/>
          </w:tcPr>
          <w:p w:rsidR="00C33BE6" w:rsidRDefault="00C33BE6" w:rsidP="00A22131"/>
        </w:tc>
        <w:tc>
          <w:tcPr>
            <w:tcW w:w="1025" w:type="dxa"/>
            <w:gridSpan w:val="2"/>
          </w:tcPr>
          <w:p w:rsidR="00C33BE6" w:rsidRDefault="00C33BE6" w:rsidP="00A22131"/>
        </w:tc>
      </w:tr>
      <w:tr w:rsidR="00C33BE6" w:rsidTr="001B3ABF">
        <w:tc>
          <w:tcPr>
            <w:tcW w:w="5637" w:type="dxa"/>
          </w:tcPr>
          <w:p w:rsidR="00C33BE6" w:rsidRPr="007830E0" w:rsidRDefault="00C33BE6" w:rsidP="007830E0">
            <w:r w:rsidRPr="007830E0">
              <w:t xml:space="preserve">Proper arrangements are in place for the initiation, management and monitoring and financing of the research </w:t>
            </w:r>
          </w:p>
        </w:tc>
        <w:tc>
          <w:tcPr>
            <w:tcW w:w="5528" w:type="dxa"/>
          </w:tcPr>
          <w:p w:rsidR="00C33BE6" w:rsidRDefault="00C33BE6" w:rsidP="006C04C0">
            <w:r>
              <w:t xml:space="preserve">These arrangements are covered by Sussex internal governance arrangements, e.g. Research Finance, Funder reporting requirements, supervisor oversight (if PG project) etc. </w:t>
            </w:r>
          </w:p>
        </w:tc>
        <w:tc>
          <w:tcPr>
            <w:tcW w:w="1984" w:type="dxa"/>
            <w:gridSpan w:val="2"/>
          </w:tcPr>
          <w:p w:rsidR="00C33BE6" w:rsidRDefault="00C33BE6" w:rsidP="00A22131"/>
        </w:tc>
        <w:tc>
          <w:tcPr>
            <w:tcW w:w="1025" w:type="dxa"/>
            <w:gridSpan w:val="2"/>
          </w:tcPr>
          <w:p w:rsidR="00C33BE6" w:rsidRDefault="00C33BE6" w:rsidP="00A22131"/>
        </w:tc>
      </w:tr>
      <w:tr w:rsidR="000B03A1" w:rsidTr="000B03A1">
        <w:tc>
          <w:tcPr>
            <w:tcW w:w="14174" w:type="dxa"/>
            <w:gridSpan w:val="6"/>
          </w:tcPr>
          <w:p w:rsidR="000B03A1" w:rsidRDefault="000B03A1" w:rsidP="00A22131">
            <w:r w:rsidRPr="000B03A1">
              <w:rPr>
                <w:b/>
                <w:bCs/>
              </w:rPr>
              <w:t>During research activity</w:t>
            </w:r>
          </w:p>
        </w:tc>
      </w:tr>
      <w:tr w:rsidR="000B03A1" w:rsidTr="001B3ABF">
        <w:tc>
          <w:tcPr>
            <w:tcW w:w="5637" w:type="dxa"/>
          </w:tcPr>
          <w:p w:rsidR="000B03A1" w:rsidRPr="007830E0" w:rsidRDefault="000B03A1" w:rsidP="004C2546">
            <w:r w:rsidRPr="007830E0">
              <w:t>Arrangements are in place for the sponsor to be alerted to significan</w:t>
            </w:r>
            <w:r w:rsidR="004C2546">
              <w:t>t developments during the study (</w:t>
            </w:r>
            <w:r w:rsidRPr="007830E0">
              <w:t>whether in relation to the safety of individuals or to scientific direction</w:t>
            </w:r>
            <w:r w:rsidR="004C2546">
              <w:t xml:space="preserve">), </w:t>
            </w:r>
            <w:r w:rsidR="004C2546">
              <w:lastRenderedPageBreak/>
              <w:t>adverse events and breach of care, GCP or any other issues relating to research conduct</w:t>
            </w:r>
          </w:p>
        </w:tc>
        <w:tc>
          <w:tcPr>
            <w:tcW w:w="5528" w:type="dxa"/>
          </w:tcPr>
          <w:p w:rsidR="000B03A1" w:rsidRDefault="000B03A1" w:rsidP="000B03A1">
            <w:r>
              <w:lastRenderedPageBreak/>
              <w:t xml:space="preserve">An explicit reporting process must be in place in the event of serious or unexpected side effects (beyond adverse events) to report to the sponsor and relevant stakeholders </w:t>
            </w:r>
            <w:r>
              <w:lastRenderedPageBreak/>
              <w:t xml:space="preserve">(particularly in accordance with the funders terms and conditions if applicable). In the instance where developments amend scientific direction significantly, additional ethics review must be sought and the sponsor must be informed. If this is a student project then the supervisor is the key person with whom the student should liaise with unless they are unavailable in which case the student can contact the research governance officer or ethics committee chair. </w:t>
            </w:r>
          </w:p>
        </w:tc>
        <w:tc>
          <w:tcPr>
            <w:tcW w:w="1913" w:type="dxa"/>
          </w:tcPr>
          <w:p w:rsidR="000B03A1" w:rsidRDefault="000B03A1" w:rsidP="00A22131"/>
        </w:tc>
        <w:tc>
          <w:tcPr>
            <w:tcW w:w="1096" w:type="dxa"/>
            <w:gridSpan w:val="3"/>
          </w:tcPr>
          <w:p w:rsidR="000B03A1" w:rsidRDefault="000B03A1" w:rsidP="00A22131"/>
        </w:tc>
      </w:tr>
      <w:tr w:rsidR="000B03A1" w:rsidTr="001B3ABF">
        <w:tc>
          <w:tcPr>
            <w:tcW w:w="5637" w:type="dxa"/>
          </w:tcPr>
          <w:p w:rsidR="000B03A1" w:rsidRPr="007830E0" w:rsidRDefault="000B03A1" w:rsidP="000B03A1">
            <w:r w:rsidRPr="007830E0">
              <w:lastRenderedPageBreak/>
              <w:t>There is written agreement about the arrangements for the management and monitoring of the study.</w:t>
            </w:r>
          </w:p>
        </w:tc>
        <w:tc>
          <w:tcPr>
            <w:tcW w:w="5528" w:type="dxa"/>
          </w:tcPr>
          <w:p w:rsidR="000B03A1" w:rsidRDefault="000B03A1" w:rsidP="00D84D15">
            <w:r>
              <w:t>If externally funded, the arrangements will be covered by agreements between the funder and the University, and possibly addressed by the ethics committee. For own-funded research</w:t>
            </w:r>
            <w:proofErr w:type="gramStart"/>
            <w:r>
              <w:t>,  the</w:t>
            </w:r>
            <w:proofErr w:type="gramEnd"/>
            <w:r>
              <w:t xml:space="preserve"> agreement is within the research proposal agreed by appropriate ethics committee, CI/PI and other key researchers. </w:t>
            </w:r>
            <w:r w:rsidR="00D84D15">
              <w:t xml:space="preserve">Monitoring will be determined by the risk assessment process undertaken by the Research Governance Officer. </w:t>
            </w:r>
          </w:p>
        </w:tc>
        <w:tc>
          <w:tcPr>
            <w:tcW w:w="1913" w:type="dxa"/>
          </w:tcPr>
          <w:p w:rsidR="000B03A1" w:rsidRDefault="000B03A1" w:rsidP="00A22131"/>
        </w:tc>
        <w:tc>
          <w:tcPr>
            <w:tcW w:w="1096" w:type="dxa"/>
            <w:gridSpan w:val="3"/>
          </w:tcPr>
          <w:p w:rsidR="000B03A1" w:rsidRDefault="000B03A1" w:rsidP="00A22131"/>
        </w:tc>
      </w:tr>
      <w:tr w:rsidR="000B03A1" w:rsidTr="001B3ABF">
        <w:tc>
          <w:tcPr>
            <w:tcW w:w="5637" w:type="dxa"/>
          </w:tcPr>
          <w:p w:rsidR="000B03A1" w:rsidRPr="007830E0" w:rsidRDefault="000B03A1" w:rsidP="000B03A1">
            <w:r w:rsidRPr="007830E0">
              <w:t>The arrangements and resources proposed will allow the collection of high quality, accurate data, and the systems and resources proposed are those required to allow appropriate data analysis and data protection.</w:t>
            </w:r>
          </w:p>
        </w:tc>
        <w:tc>
          <w:tcPr>
            <w:tcW w:w="5528" w:type="dxa"/>
          </w:tcPr>
          <w:p w:rsidR="000B03A1" w:rsidRPr="00DF6779" w:rsidRDefault="000B03A1" w:rsidP="000B03A1">
            <w:pPr>
              <w:rPr>
                <w:b/>
                <w:bCs/>
              </w:rPr>
            </w:pPr>
            <w:r>
              <w:t xml:space="preserve">This is part of </w:t>
            </w:r>
            <w:proofErr w:type="spellStart"/>
            <w:r>
              <w:t>UoS</w:t>
            </w:r>
            <w:proofErr w:type="spellEnd"/>
            <w:r>
              <w:t>’ internal costing and governance processes.</w:t>
            </w:r>
          </w:p>
        </w:tc>
        <w:tc>
          <w:tcPr>
            <w:tcW w:w="1913" w:type="dxa"/>
          </w:tcPr>
          <w:p w:rsidR="000B03A1" w:rsidRDefault="000B03A1" w:rsidP="00A22131"/>
        </w:tc>
        <w:tc>
          <w:tcPr>
            <w:tcW w:w="1096" w:type="dxa"/>
            <w:gridSpan w:val="3"/>
          </w:tcPr>
          <w:p w:rsidR="000B03A1" w:rsidRDefault="000B03A1" w:rsidP="00A22131"/>
        </w:tc>
      </w:tr>
      <w:tr w:rsidR="000B03A1" w:rsidTr="001B3ABF">
        <w:tc>
          <w:tcPr>
            <w:tcW w:w="5637" w:type="dxa"/>
          </w:tcPr>
          <w:p w:rsidR="000B03A1" w:rsidRPr="007830E0" w:rsidRDefault="000B03A1" w:rsidP="000B03A1">
            <w:r w:rsidRPr="007830E0">
              <w:t xml:space="preserve">Assistance is provided to any enquiry, audit or investigation related to the funded work </w:t>
            </w:r>
          </w:p>
        </w:tc>
        <w:tc>
          <w:tcPr>
            <w:tcW w:w="5528" w:type="dxa"/>
          </w:tcPr>
          <w:p w:rsidR="000B03A1" w:rsidRDefault="00D84D15" w:rsidP="00D84D15">
            <w:r>
              <w:t xml:space="preserve">Assistance is provided </w:t>
            </w:r>
            <w:r w:rsidR="000B03A1">
              <w:t>depend</w:t>
            </w:r>
            <w:r>
              <w:t>ing</w:t>
            </w:r>
            <w:r w:rsidR="000B03A1">
              <w:t xml:space="preserve"> on the nature of the enquiry/investigation </w:t>
            </w:r>
            <w:r>
              <w:t>(</w:t>
            </w:r>
            <w:r w:rsidR="000B03A1">
              <w:t>allegations of research misconduct procedure is supported by the Governance Officer and audit and/or investigation can be supported by the School and RGO</w:t>
            </w:r>
            <w:r>
              <w:t>)</w:t>
            </w:r>
            <w:r w:rsidR="000B03A1">
              <w:t xml:space="preserve">. </w:t>
            </w:r>
          </w:p>
        </w:tc>
        <w:tc>
          <w:tcPr>
            <w:tcW w:w="1913" w:type="dxa"/>
          </w:tcPr>
          <w:p w:rsidR="000B03A1" w:rsidRDefault="000B03A1" w:rsidP="000B03A1"/>
        </w:tc>
        <w:tc>
          <w:tcPr>
            <w:tcW w:w="1096" w:type="dxa"/>
            <w:gridSpan w:val="3"/>
          </w:tcPr>
          <w:p w:rsidR="000B03A1" w:rsidRDefault="000B03A1" w:rsidP="000B03A1"/>
        </w:tc>
      </w:tr>
      <w:tr w:rsidR="000B03A1" w:rsidTr="000B03A1">
        <w:tc>
          <w:tcPr>
            <w:tcW w:w="14174" w:type="dxa"/>
            <w:gridSpan w:val="6"/>
          </w:tcPr>
          <w:p w:rsidR="000B03A1" w:rsidRDefault="000B03A1" w:rsidP="000B03A1">
            <w:r w:rsidRPr="000B03A1">
              <w:rPr>
                <w:b/>
                <w:bCs/>
              </w:rPr>
              <w:t>Post-study</w:t>
            </w:r>
          </w:p>
        </w:tc>
      </w:tr>
      <w:tr w:rsidR="000B03A1" w:rsidTr="001B3ABF">
        <w:tc>
          <w:tcPr>
            <w:tcW w:w="5637" w:type="dxa"/>
          </w:tcPr>
          <w:p w:rsidR="000B03A1" w:rsidRPr="007830E0" w:rsidRDefault="000B03A1" w:rsidP="007830E0">
            <w:r w:rsidRPr="007830E0">
              <w:t xml:space="preserve">There are arrangements for the conclusion of the study including appropriate plans for  the dissemination of the research findings </w:t>
            </w:r>
          </w:p>
        </w:tc>
        <w:tc>
          <w:tcPr>
            <w:tcW w:w="5528" w:type="dxa"/>
          </w:tcPr>
          <w:p w:rsidR="000B03A1" w:rsidRDefault="00D84D15" w:rsidP="00D84D15">
            <w:r>
              <w:t xml:space="preserve">This </w:t>
            </w:r>
            <w:r w:rsidR="000B03A1">
              <w:t>depend</w:t>
            </w:r>
            <w:r>
              <w:t>s</w:t>
            </w:r>
            <w:r w:rsidR="000B03A1">
              <w:t xml:space="preserve"> on the nature of the study</w:t>
            </w:r>
            <w:r>
              <w:t xml:space="preserve"> and the status of the applicant e.g. </w:t>
            </w:r>
            <w:r w:rsidR="000B03A1">
              <w:t>thesis for a student</w:t>
            </w:r>
            <w:r>
              <w:t xml:space="preserve"> or</w:t>
            </w:r>
            <w:r w:rsidR="000B03A1">
              <w:t xml:space="preserve"> academi</w:t>
            </w:r>
            <w:r>
              <w:t>c publication, conferences and colloquia for staff</w:t>
            </w:r>
            <w:r w:rsidR="000B03A1">
              <w:t>.</w:t>
            </w:r>
          </w:p>
          <w:p w:rsidR="00E20663" w:rsidRDefault="00667624" w:rsidP="00667624">
            <w:r>
              <w:t xml:space="preserve">BSMS </w:t>
            </w:r>
            <w:r w:rsidR="00E20663">
              <w:t xml:space="preserve"> RGEC </w:t>
            </w:r>
            <w:r>
              <w:t xml:space="preserve">need to be notified at </w:t>
            </w:r>
            <w:r w:rsidR="00E20663">
              <w:t xml:space="preserve">the end of </w:t>
            </w:r>
            <w:r>
              <w:t xml:space="preserve">a </w:t>
            </w:r>
            <w:r w:rsidR="00E20663">
              <w:t xml:space="preserve">study and </w:t>
            </w:r>
            <w:r>
              <w:t xml:space="preserve">sufficient </w:t>
            </w:r>
            <w:r w:rsidR="00E20663">
              <w:t>arr</w:t>
            </w:r>
            <w:r w:rsidR="001653B6">
              <w:t>an</w:t>
            </w:r>
            <w:r w:rsidR="00E20663">
              <w:t xml:space="preserve">gements </w:t>
            </w:r>
            <w:r>
              <w:t xml:space="preserve">must be in place </w:t>
            </w:r>
            <w:r w:rsidR="00E20663">
              <w:t>for archiving of study documentation for a period of 5 years</w:t>
            </w:r>
          </w:p>
        </w:tc>
        <w:tc>
          <w:tcPr>
            <w:tcW w:w="1913" w:type="dxa"/>
          </w:tcPr>
          <w:p w:rsidR="000B03A1" w:rsidRDefault="000B03A1" w:rsidP="00A22131"/>
        </w:tc>
        <w:tc>
          <w:tcPr>
            <w:tcW w:w="1096" w:type="dxa"/>
            <w:gridSpan w:val="3"/>
          </w:tcPr>
          <w:p w:rsidR="000B03A1" w:rsidRDefault="000B03A1" w:rsidP="00A22131"/>
        </w:tc>
      </w:tr>
    </w:tbl>
    <w:p w:rsidR="00191993" w:rsidRDefault="0002032A" w:rsidP="00A22131">
      <w:pPr>
        <w:spacing w:after="0" w:line="240" w:lineRule="auto"/>
        <w:rPr>
          <w:b/>
          <w:bCs/>
        </w:rPr>
      </w:pPr>
      <w:r>
        <w:rPr>
          <w:b/>
          <w:bCs/>
        </w:rPr>
        <w:lastRenderedPageBreak/>
        <w:t>Annex A</w:t>
      </w:r>
      <w:r w:rsidR="00E335BC">
        <w:rPr>
          <w:b/>
          <w:bCs/>
        </w:rPr>
        <w:t xml:space="preserve">: Pre-Study </w:t>
      </w:r>
      <w:r w:rsidR="00191993" w:rsidRPr="00E22C46">
        <w:rPr>
          <w:b/>
          <w:bCs/>
        </w:rPr>
        <w:t>Document checklist</w:t>
      </w:r>
    </w:p>
    <w:p w:rsidR="007830E0" w:rsidRPr="00E22C46" w:rsidRDefault="007830E0" w:rsidP="00A22131">
      <w:pPr>
        <w:spacing w:after="0" w:line="240" w:lineRule="auto"/>
        <w:rPr>
          <w:b/>
          <w:b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1134"/>
        <w:gridCol w:w="993"/>
        <w:gridCol w:w="2126"/>
      </w:tblGrid>
      <w:tr w:rsidR="00916624" w:rsidRPr="00191993" w:rsidTr="00667624">
        <w:tc>
          <w:tcPr>
            <w:tcW w:w="9747" w:type="dxa"/>
            <w:shd w:val="clear" w:color="auto" w:fill="auto"/>
          </w:tcPr>
          <w:p w:rsidR="00916624" w:rsidRPr="00191993" w:rsidRDefault="00916624" w:rsidP="007F746C">
            <w:pPr>
              <w:spacing w:after="0" w:line="240" w:lineRule="auto"/>
              <w:rPr>
                <w:b/>
              </w:rPr>
            </w:pPr>
            <w:r w:rsidRPr="00191993">
              <w:rPr>
                <w:b/>
              </w:rPr>
              <w:t>Document</w:t>
            </w:r>
            <w:r w:rsidR="00667624">
              <w:rPr>
                <w:b/>
              </w:rPr>
              <w:t xml:space="preserve"> (answer if applicable)</w:t>
            </w:r>
          </w:p>
        </w:tc>
        <w:tc>
          <w:tcPr>
            <w:tcW w:w="1134" w:type="dxa"/>
            <w:shd w:val="clear" w:color="auto" w:fill="auto"/>
          </w:tcPr>
          <w:p w:rsidR="00916624" w:rsidRPr="00191993" w:rsidRDefault="00916624" w:rsidP="00A22131">
            <w:pPr>
              <w:spacing w:after="0" w:line="240" w:lineRule="auto"/>
              <w:rPr>
                <w:b/>
              </w:rPr>
            </w:pPr>
            <w:r w:rsidRPr="00191993">
              <w:rPr>
                <w:b/>
              </w:rPr>
              <w:t>Version</w:t>
            </w:r>
          </w:p>
        </w:tc>
        <w:tc>
          <w:tcPr>
            <w:tcW w:w="993" w:type="dxa"/>
            <w:shd w:val="clear" w:color="auto" w:fill="auto"/>
          </w:tcPr>
          <w:p w:rsidR="00916624" w:rsidRPr="00191993" w:rsidRDefault="00916624" w:rsidP="00A22131">
            <w:pPr>
              <w:spacing w:after="0" w:line="240" w:lineRule="auto"/>
              <w:rPr>
                <w:b/>
              </w:rPr>
            </w:pPr>
            <w:r w:rsidRPr="00191993">
              <w:rPr>
                <w:b/>
              </w:rPr>
              <w:t>Date</w:t>
            </w:r>
            <w:r>
              <w:rPr>
                <w:b/>
              </w:rPr>
              <w:t>d</w:t>
            </w:r>
          </w:p>
        </w:tc>
        <w:tc>
          <w:tcPr>
            <w:tcW w:w="2126" w:type="dxa"/>
          </w:tcPr>
          <w:p w:rsidR="00916624" w:rsidRPr="00191993" w:rsidRDefault="00916624" w:rsidP="00A22131">
            <w:pPr>
              <w:spacing w:after="0" w:line="240" w:lineRule="auto"/>
              <w:rPr>
                <w:b/>
              </w:rPr>
            </w:pPr>
            <w:r>
              <w:rPr>
                <w:b/>
              </w:rPr>
              <w:t>Notes</w:t>
            </w:r>
          </w:p>
        </w:tc>
      </w:tr>
      <w:tr w:rsidR="00916624" w:rsidRPr="00191993" w:rsidTr="00667624">
        <w:tc>
          <w:tcPr>
            <w:tcW w:w="9747" w:type="dxa"/>
            <w:shd w:val="clear" w:color="auto" w:fill="auto"/>
          </w:tcPr>
          <w:p w:rsidR="00916624" w:rsidRPr="00191993" w:rsidRDefault="00916624" w:rsidP="00667624">
            <w:pPr>
              <w:spacing w:after="0" w:line="240" w:lineRule="auto"/>
              <w:rPr>
                <w:i/>
              </w:rPr>
            </w:pPr>
            <w:r w:rsidRPr="00191993">
              <w:t>Proof of registration of trial</w:t>
            </w:r>
            <w:r>
              <w:t xml:space="preserve">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7F746C">
            <w:pPr>
              <w:spacing w:after="0" w:line="240" w:lineRule="auto"/>
            </w:pPr>
            <w:r w:rsidRPr="00191993">
              <w:t>R</w:t>
            </w:r>
            <w:r w:rsidR="007B4999">
              <w:t>G</w:t>
            </w:r>
            <w:r w:rsidRPr="00191993">
              <w:t>EC application</w:t>
            </w:r>
            <w:r>
              <w:t xml:space="preserve"> form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7F746C">
            <w:pPr>
              <w:spacing w:after="0" w:line="240" w:lineRule="auto"/>
            </w:pPr>
            <w:r w:rsidRPr="00191993">
              <w:t xml:space="preserve">Research Protocol or </w:t>
            </w:r>
            <w:r>
              <w:t>sufficient detail provided in RGEC application</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667624">
            <w:pPr>
              <w:spacing w:after="0" w:line="240" w:lineRule="auto"/>
            </w:pPr>
            <w:r w:rsidRPr="00191993">
              <w:t>Summary CV for Chief</w:t>
            </w:r>
            <w:r>
              <w:t xml:space="preserve">/Principal Investigator </w:t>
            </w:r>
            <w:r w:rsidR="007B4999">
              <w:t>and/or GCP certificates of research team (e.g. for Clinical Trials or medical device studies)</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7F746C">
            <w:pPr>
              <w:spacing w:after="0" w:line="240" w:lineRule="auto"/>
            </w:pPr>
            <w:r w:rsidRPr="00191993">
              <w:t>Par</w:t>
            </w:r>
            <w:r w:rsidR="007F746C">
              <w:t xml:space="preserve">ticipant Information Sheet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667624">
            <w:pPr>
              <w:spacing w:after="0" w:line="240" w:lineRule="auto"/>
            </w:pPr>
            <w:r w:rsidRPr="00191993">
              <w:t xml:space="preserve">Invitation Letter </w:t>
            </w:r>
            <w:r w:rsidR="001D1632">
              <w:t xml:space="preserve">or email text copy </w:t>
            </w:r>
            <w:r w:rsidRPr="00191993">
              <w:t>to participant/s and volunteers</w:t>
            </w:r>
            <w:r>
              <w:t xml:space="preserve">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667624">
            <w:pPr>
              <w:spacing w:after="0" w:line="240" w:lineRule="auto"/>
            </w:pPr>
            <w:r>
              <w:t xml:space="preserve">Letter to Gatekeeper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7F746C">
            <w:pPr>
              <w:spacing w:after="0" w:line="240" w:lineRule="auto"/>
            </w:pPr>
            <w:r w:rsidRPr="00191993">
              <w:t xml:space="preserve">Participant </w:t>
            </w:r>
            <w:r w:rsidR="007F746C">
              <w:t>C</w:t>
            </w:r>
            <w:r w:rsidRPr="00191993">
              <w:t>onsent form</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667624">
            <w:pPr>
              <w:spacing w:after="0" w:line="240" w:lineRule="auto"/>
            </w:pPr>
            <w:r w:rsidRPr="00191993">
              <w:t>Interview schedules</w:t>
            </w:r>
            <w:r w:rsidR="001D1632">
              <w:t xml:space="preserve">, </w:t>
            </w:r>
            <w:r w:rsidRPr="00191993">
              <w:t>topic guide</w:t>
            </w:r>
            <w:r w:rsidR="001D1632">
              <w:t>, interview questions or questionnaire</w:t>
            </w:r>
            <w:r>
              <w:t xml:space="preserve">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191993" w:rsidTr="00667624">
        <w:tc>
          <w:tcPr>
            <w:tcW w:w="9747" w:type="dxa"/>
            <w:shd w:val="clear" w:color="auto" w:fill="auto"/>
          </w:tcPr>
          <w:p w:rsidR="00916624" w:rsidRPr="00191993" w:rsidRDefault="00916624" w:rsidP="00667624">
            <w:pPr>
              <w:spacing w:after="0" w:line="240" w:lineRule="auto"/>
            </w:pPr>
            <w:r w:rsidRPr="00191993">
              <w:t>Validated questionnaire</w:t>
            </w:r>
            <w:r>
              <w:t xml:space="preserve">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916624" w:rsidRPr="007830E0" w:rsidTr="00667624">
        <w:tc>
          <w:tcPr>
            <w:tcW w:w="9747" w:type="dxa"/>
            <w:shd w:val="clear" w:color="auto" w:fill="auto"/>
          </w:tcPr>
          <w:p w:rsidR="00916624" w:rsidRPr="007830E0" w:rsidRDefault="00916624" w:rsidP="00667624">
            <w:pPr>
              <w:spacing w:after="0" w:line="240" w:lineRule="auto"/>
              <w:rPr>
                <w:lang w:val="fr-FR"/>
              </w:rPr>
            </w:pPr>
            <w:r w:rsidRPr="007830E0">
              <w:rPr>
                <w:lang w:val="fr-FR"/>
              </w:rPr>
              <w:t>Non-</w:t>
            </w:r>
            <w:r w:rsidRPr="00667624">
              <w:t>validated</w:t>
            </w:r>
            <w:r w:rsidRPr="007830E0">
              <w:rPr>
                <w:lang w:val="fr-FR"/>
              </w:rPr>
              <w:t xml:space="preserve"> questionnaire </w:t>
            </w:r>
          </w:p>
        </w:tc>
        <w:tc>
          <w:tcPr>
            <w:tcW w:w="1134" w:type="dxa"/>
            <w:shd w:val="clear" w:color="auto" w:fill="auto"/>
          </w:tcPr>
          <w:p w:rsidR="00916624" w:rsidRPr="007830E0" w:rsidRDefault="00916624" w:rsidP="00A22131">
            <w:pPr>
              <w:spacing w:after="0" w:line="240" w:lineRule="auto"/>
              <w:rPr>
                <w:lang w:val="fr-FR"/>
              </w:rPr>
            </w:pPr>
          </w:p>
        </w:tc>
        <w:tc>
          <w:tcPr>
            <w:tcW w:w="993" w:type="dxa"/>
            <w:shd w:val="clear" w:color="auto" w:fill="auto"/>
          </w:tcPr>
          <w:p w:rsidR="00916624" w:rsidRPr="007830E0" w:rsidRDefault="00916624" w:rsidP="00A22131">
            <w:pPr>
              <w:spacing w:after="0" w:line="240" w:lineRule="auto"/>
              <w:rPr>
                <w:lang w:val="fr-FR"/>
              </w:rPr>
            </w:pPr>
          </w:p>
        </w:tc>
        <w:tc>
          <w:tcPr>
            <w:tcW w:w="2126" w:type="dxa"/>
          </w:tcPr>
          <w:p w:rsidR="00916624" w:rsidRPr="007830E0" w:rsidRDefault="00916624" w:rsidP="00A22131">
            <w:pPr>
              <w:spacing w:after="0" w:line="240" w:lineRule="auto"/>
              <w:rPr>
                <w:lang w:val="fr-FR"/>
              </w:rPr>
            </w:pPr>
          </w:p>
        </w:tc>
      </w:tr>
      <w:tr w:rsidR="00916624" w:rsidRPr="00191993" w:rsidTr="00667624">
        <w:tc>
          <w:tcPr>
            <w:tcW w:w="9747" w:type="dxa"/>
            <w:tcBorders>
              <w:bottom w:val="single" w:sz="4" w:space="0" w:color="auto"/>
            </w:tcBorders>
            <w:shd w:val="clear" w:color="auto" w:fill="auto"/>
          </w:tcPr>
          <w:p w:rsidR="00916624" w:rsidRPr="00191993" w:rsidRDefault="001D1632" w:rsidP="00667624">
            <w:pPr>
              <w:spacing w:after="0" w:line="240" w:lineRule="auto"/>
            </w:pPr>
            <w:r>
              <w:t>Recruitment</w:t>
            </w:r>
            <w:r w:rsidR="00916624" w:rsidRPr="00191993">
              <w:t xml:space="preserve"> materials for research participants</w:t>
            </w:r>
            <w:r w:rsidR="00916624">
              <w:t xml:space="preserve"> </w:t>
            </w:r>
          </w:p>
        </w:tc>
        <w:tc>
          <w:tcPr>
            <w:tcW w:w="1134" w:type="dxa"/>
            <w:tcBorders>
              <w:bottom w:val="single" w:sz="4" w:space="0" w:color="auto"/>
            </w:tcBorders>
            <w:shd w:val="clear" w:color="auto" w:fill="auto"/>
          </w:tcPr>
          <w:p w:rsidR="00916624" w:rsidRPr="00191993" w:rsidRDefault="00916624" w:rsidP="00A22131">
            <w:pPr>
              <w:spacing w:after="0" w:line="240" w:lineRule="auto"/>
            </w:pPr>
          </w:p>
        </w:tc>
        <w:tc>
          <w:tcPr>
            <w:tcW w:w="993" w:type="dxa"/>
            <w:tcBorders>
              <w:bottom w:val="single" w:sz="4" w:space="0" w:color="auto"/>
            </w:tcBorders>
            <w:shd w:val="clear" w:color="auto" w:fill="auto"/>
          </w:tcPr>
          <w:p w:rsidR="00916624" w:rsidRPr="00191993" w:rsidRDefault="00916624" w:rsidP="00A22131">
            <w:pPr>
              <w:spacing w:after="0" w:line="240" w:lineRule="auto"/>
            </w:pPr>
          </w:p>
        </w:tc>
        <w:tc>
          <w:tcPr>
            <w:tcW w:w="2126" w:type="dxa"/>
            <w:tcBorders>
              <w:bottom w:val="single" w:sz="4" w:space="0" w:color="auto"/>
            </w:tcBorders>
          </w:tcPr>
          <w:p w:rsidR="00916624" w:rsidRPr="00191993" w:rsidRDefault="00916624" w:rsidP="00A22131">
            <w:pPr>
              <w:spacing w:after="0" w:line="240" w:lineRule="auto"/>
            </w:pPr>
          </w:p>
        </w:tc>
      </w:tr>
      <w:tr w:rsidR="001D1632" w:rsidRPr="00191993" w:rsidTr="00667624">
        <w:tc>
          <w:tcPr>
            <w:tcW w:w="9747" w:type="dxa"/>
            <w:tcBorders>
              <w:bottom w:val="single" w:sz="4" w:space="0" w:color="auto"/>
            </w:tcBorders>
            <w:shd w:val="clear" w:color="auto" w:fill="auto"/>
          </w:tcPr>
          <w:p w:rsidR="001D1632" w:rsidRDefault="001D1632" w:rsidP="00A22131">
            <w:pPr>
              <w:spacing w:after="0" w:line="240" w:lineRule="auto"/>
            </w:pPr>
            <w:r w:rsidRPr="001D1632">
              <w:t>Overseas Travel Safety and Security Risk Assessment</w:t>
            </w:r>
            <w:r>
              <w:t xml:space="preserve"> form </w:t>
            </w:r>
          </w:p>
        </w:tc>
        <w:tc>
          <w:tcPr>
            <w:tcW w:w="1134" w:type="dxa"/>
            <w:tcBorders>
              <w:bottom w:val="single" w:sz="4" w:space="0" w:color="auto"/>
            </w:tcBorders>
            <w:shd w:val="clear" w:color="auto" w:fill="auto"/>
          </w:tcPr>
          <w:p w:rsidR="001D1632" w:rsidRPr="00191993" w:rsidRDefault="001D1632" w:rsidP="00A22131">
            <w:pPr>
              <w:spacing w:after="0" w:line="240" w:lineRule="auto"/>
            </w:pPr>
          </w:p>
        </w:tc>
        <w:tc>
          <w:tcPr>
            <w:tcW w:w="993" w:type="dxa"/>
            <w:tcBorders>
              <w:bottom w:val="single" w:sz="4" w:space="0" w:color="auto"/>
            </w:tcBorders>
            <w:shd w:val="clear" w:color="auto" w:fill="auto"/>
          </w:tcPr>
          <w:p w:rsidR="001D1632" w:rsidRPr="00191993" w:rsidRDefault="001D1632" w:rsidP="00A22131">
            <w:pPr>
              <w:spacing w:after="0" w:line="240" w:lineRule="auto"/>
            </w:pPr>
          </w:p>
        </w:tc>
        <w:tc>
          <w:tcPr>
            <w:tcW w:w="2126" w:type="dxa"/>
            <w:tcBorders>
              <w:bottom w:val="single" w:sz="4" w:space="0" w:color="auto"/>
            </w:tcBorders>
          </w:tcPr>
          <w:p w:rsidR="001D1632" w:rsidRPr="00191993" w:rsidRDefault="001D1632" w:rsidP="00A22131">
            <w:pPr>
              <w:spacing w:after="0" w:line="240" w:lineRule="auto"/>
            </w:pPr>
          </w:p>
        </w:tc>
      </w:tr>
      <w:tr w:rsidR="00916624" w:rsidRPr="00191993" w:rsidTr="00667624">
        <w:tc>
          <w:tcPr>
            <w:tcW w:w="9747" w:type="dxa"/>
            <w:tcBorders>
              <w:bottom w:val="single" w:sz="4" w:space="0" w:color="auto"/>
            </w:tcBorders>
            <w:shd w:val="clear" w:color="auto" w:fill="auto"/>
          </w:tcPr>
          <w:p w:rsidR="00916624" w:rsidRPr="00191993" w:rsidRDefault="00916624" w:rsidP="00A22131">
            <w:pPr>
              <w:spacing w:after="0" w:line="240" w:lineRule="auto"/>
            </w:pPr>
            <w:r>
              <w:t>Evidence of sufficient f</w:t>
            </w:r>
            <w:r w:rsidRPr="00191993">
              <w:t xml:space="preserve">unding arrangements </w:t>
            </w:r>
            <w:r>
              <w:t>and resource</w:t>
            </w:r>
          </w:p>
        </w:tc>
        <w:tc>
          <w:tcPr>
            <w:tcW w:w="1134" w:type="dxa"/>
            <w:tcBorders>
              <w:bottom w:val="single" w:sz="4" w:space="0" w:color="auto"/>
            </w:tcBorders>
            <w:shd w:val="clear" w:color="auto" w:fill="auto"/>
          </w:tcPr>
          <w:p w:rsidR="00916624" w:rsidRPr="00191993" w:rsidRDefault="00916624" w:rsidP="00A22131">
            <w:pPr>
              <w:spacing w:after="0" w:line="240" w:lineRule="auto"/>
            </w:pPr>
          </w:p>
        </w:tc>
        <w:tc>
          <w:tcPr>
            <w:tcW w:w="993" w:type="dxa"/>
            <w:tcBorders>
              <w:bottom w:val="single" w:sz="4" w:space="0" w:color="auto"/>
            </w:tcBorders>
            <w:shd w:val="clear" w:color="auto" w:fill="auto"/>
          </w:tcPr>
          <w:p w:rsidR="00916624" w:rsidRPr="00191993" w:rsidRDefault="00916624" w:rsidP="00A22131">
            <w:pPr>
              <w:spacing w:after="0" w:line="240" w:lineRule="auto"/>
            </w:pPr>
          </w:p>
        </w:tc>
        <w:tc>
          <w:tcPr>
            <w:tcW w:w="2126" w:type="dxa"/>
            <w:tcBorders>
              <w:bottom w:val="single" w:sz="4" w:space="0" w:color="auto"/>
            </w:tcBorders>
          </w:tcPr>
          <w:p w:rsidR="00916624" w:rsidRPr="00191993" w:rsidRDefault="00916624" w:rsidP="00A22131">
            <w:pPr>
              <w:spacing w:after="0" w:line="240" w:lineRule="auto"/>
            </w:pPr>
          </w:p>
        </w:tc>
      </w:tr>
      <w:tr w:rsidR="00916624" w:rsidRPr="00191993" w:rsidTr="00667624">
        <w:tc>
          <w:tcPr>
            <w:tcW w:w="9747" w:type="dxa"/>
            <w:shd w:val="clear" w:color="auto" w:fill="auto"/>
          </w:tcPr>
          <w:p w:rsidR="007F63D5" w:rsidRPr="00191993" w:rsidRDefault="00916624" w:rsidP="00667624">
            <w:pPr>
              <w:spacing w:after="0" w:line="240" w:lineRule="auto"/>
            </w:pPr>
            <w:r>
              <w:t>For student projects: Evidence of adequate supervision in place</w:t>
            </w:r>
            <w:r w:rsidR="007F63D5">
              <w:t xml:space="preserve"> – the lead supervisor should </w:t>
            </w:r>
            <w:r w:rsidR="00667624">
              <w:t>be employed by University of Sussex, if a lead supervisor lacks appropriate clinical experience a 2</w:t>
            </w:r>
            <w:r w:rsidR="00667624" w:rsidRPr="00667624">
              <w:rPr>
                <w:vertAlign w:val="superscript"/>
              </w:rPr>
              <w:t>nd</w:t>
            </w:r>
            <w:r w:rsidR="00667624">
              <w:t xml:space="preserve"> supervisor with appropriate experience will need to be available to the student. </w:t>
            </w:r>
          </w:p>
        </w:tc>
        <w:tc>
          <w:tcPr>
            <w:tcW w:w="1134" w:type="dxa"/>
            <w:shd w:val="clear" w:color="auto" w:fill="auto"/>
          </w:tcPr>
          <w:p w:rsidR="00916624" w:rsidRPr="00191993" w:rsidRDefault="00916624" w:rsidP="00A22131">
            <w:pPr>
              <w:spacing w:after="0" w:line="240" w:lineRule="auto"/>
            </w:pPr>
          </w:p>
        </w:tc>
        <w:tc>
          <w:tcPr>
            <w:tcW w:w="993" w:type="dxa"/>
            <w:shd w:val="clear" w:color="auto" w:fill="auto"/>
          </w:tcPr>
          <w:p w:rsidR="00916624" w:rsidRPr="00191993" w:rsidRDefault="00916624" w:rsidP="00A22131">
            <w:pPr>
              <w:spacing w:after="0" w:line="240" w:lineRule="auto"/>
            </w:pPr>
          </w:p>
        </w:tc>
        <w:tc>
          <w:tcPr>
            <w:tcW w:w="2126" w:type="dxa"/>
          </w:tcPr>
          <w:p w:rsidR="00916624" w:rsidRPr="00191993" w:rsidRDefault="00916624" w:rsidP="00A22131">
            <w:pPr>
              <w:spacing w:after="0" w:line="240" w:lineRule="auto"/>
            </w:pPr>
          </w:p>
        </w:tc>
      </w:tr>
      <w:tr w:rsidR="007F63D5" w:rsidRPr="00191993" w:rsidTr="00667624">
        <w:tc>
          <w:tcPr>
            <w:tcW w:w="9747" w:type="dxa"/>
            <w:shd w:val="clear" w:color="auto" w:fill="auto"/>
          </w:tcPr>
          <w:p w:rsidR="007F63D5" w:rsidRDefault="007F63D5" w:rsidP="00667624">
            <w:pPr>
              <w:spacing w:after="0" w:line="240" w:lineRule="auto"/>
            </w:pPr>
            <w:r>
              <w:t>For student projects</w:t>
            </w:r>
            <w:r w:rsidR="00667624">
              <w:t xml:space="preserve"> overseas</w:t>
            </w:r>
            <w:r>
              <w:t>: Evidence of adequate local field supervision in place</w:t>
            </w:r>
          </w:p>
        </w:tc>
        <w:tc>
          <w:tcPr>
            <w:tcW w:w="1134" w:type="dxa"/>
            <w:shd w:val="clear" w:color="auto" w:fill="auto"/>
          </w:tcPr>
          <w:p w:rsidR="007F63D5" w:rsidRPr="00191993" w:rsidRDefault="007F63D5" w:rsidP="00A22131">
            <w:pPr>
              <w:spacing w:after="0" w:line="240" w:lineRule="auto"/>
            </w:pPr>
          </w:p>
        </w:tc>
        <w:tc>
          <w:tcPr>
            <w:tcW w:w="993" w:type="dxa"/>
            <w:shd w:val="clear" w:color="auto" w:fill="auto"/>
          </w:tcPr>
          <w:p w:rsidR="007F63D5" w:rsidRPr="00191993" w:rsidRDefault="007F63D5" w:rsidP="00A22131">
            <w:pPr>
              <w:spacing w:after="0" w:line="240" w:lineRule="auto"/>
            </w:pPr>
          </w:p>
        </w:tc>
        <w:tc>
          <w:tcPr>
            <w:tcW w:w="2126" w:type="dxa"/>
          </w:tcPr>
          <w:p w:rsidR="007F63D5" w:rsidRPr="00191993" w:rsidRDefault="007F63D5" w:rsidP="00A22131">
            <w:pPr>
              <w:spacing w:after="0" w:line="240" w:lineRule="auto"/>
            </w:pPr>
          </w:p>
        </w:tc>
      </w:tr>
    </w:tbl>
    <w:p w:rsidR="00191993" w:rsidRDefault="00191993" w:rsidP="00A22131">
      <w:pPr>
        <w:spacing w:after="0" w:line="240" w:lineRule="auto"/>
      </w:pPr>
    </w:p>
    <w:sectPr w:rsidR="00191993" w:rsidSect="0048102F">
      <w:footerReference w:type="default" r:id="rId9"/>
      <w:pgSz w:w="16838" w:h="11906" w:orient="landscape"/>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00" w:rsidRDefault="00C05E00" w:rsidP="0095124F">
      <w:pPr>
        <w:spacing w:after="0" w:line="240" w:lineRule="auto"/>
      </w:pPr>
      <w:r>
        <w:separator/>
      </w:r>
    </w:p>
  </w:endnote>
  <w:endnote w:type="continuationSeparator" w:id="0">
    <w:p w:rsidR="00C05E00" w:rsidRDefault="00C05E00" w:rsidP="0095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24" w:rsidRDefault="00667624" w:rsidP="00667624">
    <w:pPr>
      <w:pStyle w:val="Footer"/>
    </w:pPr>
    <w:r>
      <w:t>BSMS RGEC Sponsorship Checklist Author:</w:t>
    </w:r>
    <w:r w:rsidR="00BE22D8">
      <w:t xml:space="preserve"> Research Governance Officer (12</w:t>
    </w:r>
    <w:r>
      <w:t>/0</w:t>
    </w:r>
    <w:r w:rsidR="00BE22D8">
      <w:t>8</w:t>
    </w:r>
    <w:r>
      <w:t>/1</w:t>
    </w:r>
    <w:r w:rsidR="002519B4">
      <w:t>5</w:t>
    </w:r>
    <w:r>
      <w:t>)</w:t>
    </w:r>
  </w:p>
  <w:p w:rsidR="00667624" w:rsidRDefault="00667624" w:rsidP="0002032A">
    <w:pPr>
      <w:pStyle w:val="Footer"/>
    </w:pPr>
    <w:r>
      <w:t>Acknowledgement: Brighton &amp; Sussex University Hospital Trust Sponsorship Committee and Department of Health Research Governance Framework (2005)</w:t>
    </w:r>
  </w:p>
  <w:p w:rsidR="00667624" w:rsidRDefault="00667624" w:rsidP="0051227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00" w:rsidRDefault="00C05E00" w:rsidP="0095124F">
      <w:pPr>
        <w:spacing w:after="0" w:line="240" w:lineRule="auto"/>
      </w:pPr>
      <w:r>
        <w:separator/>
      </w:r>
    </w:p>
  </w:footnote>
  <w:footnote w:type="continuationSeparator" w:id="0">
    <w:p w:rsidR="00C05E00" w:rsidRDefault="00C05E00" w:rsidP="00951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3A14"/>
    <w:multiLevelType w:val="hybridMultilevel"/>
    <w:tmpl w:val="37B8DEF6"/>
    <w:lvl w:ilvl="0" w:tplc="0388C36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91FCB"/>
    <w:multiLevelType w:val="hybridMultilevel"/>
    <w:tmpl w:val="7B029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C90012"/>
    <w:multiLevelType w:val="hybridMultilevel"/>
    <w:tmpl w:val="A198C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79532E"/>
    <w:multiLevelType w:val="hybridMultilevel"/>
    <w:tmpl w:val="BB74C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67"/>
    <w:rsid w:val="0002032A"/>
    <w:rsid w:val="00086ABC"/>
    <w:rsid w:val="00093E91"/>
    <w:rsid w:val="000B03A1"/>
    <w:rsid w:val="000D0F45"/>
    <w:rsid w:val="00161DEF"/>
    <w:rsid w:val="001653B6"/>
    <w:rsid w:val="00173FBA"/>
    <w:rsid w:val="00191993"/>
    <w:rsid w:val="001B3ABF"/>
    <w:rsid w:val="001D1632"/>
    <w:rsid w:val="00216DD7"/>
    <w:rsid w:val="00233939"/>
    <w:rsid w:val="002519B4"/>
    <w:rsid w:val="002D24B8"/>
    <w:rsid w:val="0031735D"/>
    <w:rsid w:val="003179FB"/>
    <w:rsid w:val="00321FCE"/>
    <w:rsid w:val="00350C72"/>
    <w:rsid w:val="003C081C"/>
    <w:rsid w:val="004638DA"/>
    <w:rsid w:val="0048102F"/>
    <w:rsid w:val="004B23D2"/>
    <w:rsid w:val="004C2546"/>
    <w:rsid w:val="004D666D"/>
    <w:rsid w:val="00510EA7"/>
    <w:rsid w:val="0051227B"/>
    <w:rsid w:val="00525C1B"/>
    <w:rsid w:val="005A04E5"/>
    <w:rsid w:val="00603295"/>
    <w:rsid w:val="00605E6E"/>
    <w:rsid w:val="00620512"/>
    <w:rsid w:val="00632FBA"/>
    <w:rsid w:val="00667624"/>
    <w:rsid w:val="006B5413"/>
    <w:rsid w:val="006C04C0"/>
    <w:rsid w:val="00720ED1"/>
    <w:rsid w:val="007301B8"/>
    <w:rsid w:val="007830E0"/>
    <w:rsid w:val="007905BC"/>
    <w:rsid w:val="007B4999"/>
    <w:rsid w:val="007E5C1A"/>
    <w:rsid w:val="007F5229"/>
    <w:rsid w:val="007F63D5"/>
    <w:rsid w:val="007F746C"/>
    <w:rsid w:val="008129EB"/>
    <w:rsid w:val="0082482F"/>
    <w:rsid w:val="00831A04"/>
    <w:rsid w:val="00835898"/>
    <w:rsid w:val="00882DC1"/>
    <w:rsid w:val="00884006"/>
    <w:rsid w:val="0089144A"/>
    <w:rsid w:val="008A578A"/>
    <w:rsid w:val="008E43A1"/>
    <w:rsid w:val="00916624"/>
    <w:rsid w:val="00945205"/>
    <w:rsid w:val="00947F32"/>
    <w:rsid w:val="0095124F"/>
    <w:rsid w:val="009563E0"/>
    <w:rsid w:val="00964536"/>
    <w:rsid w:val="009655F7"/>
    <w:rsid w:val="00974012"/>
    <w:rsid w:val="009C4733"/>
    <w:rsid w:val="00A22131"/>
    <w:rsid w:val="00A52542"/>
    <w:rsid w:val="00A93A2B"/>
    <w:rsid w:val="00B11CFC"/>
    <w:rsid w:val="00B37AA2"/>
    <w:rsid w:val="00B6353C"/>
    <w:rsid w:val="00BE22D8"/>
    <w:rsid w:val="00BE5DC5"/>
    <w:rsid w:val="00C05E00"/>
    <w:rsid w:val="00C33BE6"/>
    <w:rsid w:val="00C35923"/>
    <w:rsid w:val="00C47BA0"/>
    <w:rsid w:val="00C77872"/>
    <w:rsid w:val="00C939A6"/>
    <w:rsid w:val="00CC166E"/>
    <w:rsid w:val="00D13DDC"/>
    <w:rsid w:val="00D56CE2"/>
    <w:rsid w:val="00D72C28"/>
    <w:rsid w:val="00D84D15"/>
    <w:rsid w:val="00DA0F32"/>
    <w:rsid w:val="00DB0867"/>
    <w:rsid w:val="00DF6779"/>
    <w:rsid w:val="00E168F4"/>
    <w:rsid w:val="00E20663"/>
    <w:rsid w:val="00E22C46"/>
    <w:rsid w:val="00E309EA"/>
    <w:rsid w:val="00E335BC"/>
    <w:rsid w:val="00E4691C"/>
    <w:rsid w:val="00E84623"/>
    <w:rsid w:val="00E92E33"/>
    <w:rsid w:val="00EA0E7D"/>
    <w:rsid w:val="00EB1768"/>
    <w:rsid w:val="00ED38A3"/>
    <w:rsid w:val="00F00C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E33"/>
    <w:pPr>
      <w:ind w:left="720"/>
      <w:contextualSpacing/>
    </w:pPr>
  </w:style>
  <w:style w:type="character" w:styleId="Hyperlink">
    <w:name w:val="Hyperlink"/>
    <w:basedOn w:val="DefaultParagraphFont"/>
    <w:uiPriority w:val="99"/>
    <w:unhideWhenUsed/>
    <w:rsid w:val="00BE5DC5"/>
    <w:rPr>
      <w:color w:val="0000FF" w:themeColor="hyperlink"/>
      <w:u w:val="single"/>
    </w:rPr>
  </w:style>
  <w:style w:type="paragraph" w:styleId="Header">
    <w:name w:val="header"/>
    <w:basedOn w:val="Normal"/>
    <w:link w:val="HeaderChar"/>
    <w:uiPriority w:val="99"/>
    <w:unhideWhenUsed/>
    <w:rsid w:val="00951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24F"/>
  </w:style>
  <w:style w:type="paragraph" w:styleId="Footer">
    <w:name w:val="footer"/>
    <w:basedOn w:val="Normal"/>
    <w:link w:val="FooterChar"/>
    <w:uiPriority w:val="99"/>
    <w:unhideWhenUsed/>
    <w:rsid w:val="00951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24F"/>
  </w:style>
  <w:style w:type="paragraph" w:styleId="BalloonText">
    <w:name w:val="Balloon Text"/>
    <w:basedOn w:val="Normal"/>
    <w:link w:val="BalloonTextChar"/>
    <w:uiPriority w:val="99"/>
    <w:semiHidden/>
    <w:unhideWhenUsed/>
    <w:rsid w:val="00C35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23"/>
    <w:rPr>
      <w:rFonts w:ascii="Tahoma" w:hAnsi="Tahoma" w:cs="Tahoma"/>
      <w:sz w:val="16"/>
      <w:szCs w:val="16"/>
    </w:rPr>
  </w:style>
  <w:style w:type="character" w:styleId="CommentReference">
    <w:name w:val="annotation reference"/>
    <w:basedOn w:val="DefaultParagraphFont"/>
    <w:uiPriority w:val="99"/>
    <w:semiHidden/>
    <w:unhideWhenUsed/>
    <w:rsid w:val="00161DEF"/>
    <w:rPr>
      <w:sz w:val="16"/>
      <w:szCs w:val="16"/>
    </w:rPr>
  </w:style>
  <w:style w:type="paragraph" w:styleId="CommentText">
    <w:name w:val="annotation text"/>
    <w:basedOn w:val="Normal"/>
    <w:link w:val="CommentTextChar"/>
    <w:uiPriority w:val="99"/>
    <w:semiHidden/>
    <w:unhideWhenUsed/>
    <w:rsid w:val="00161DEF"/>
    <w:pPr>
      <w:spacing w:line="240" w:lineRule="auto"/>
    </w:pPr>
    <w:rPr>
      <w:sz w:val="20"/>
      <w:szCs w:val="20"/>
    </w:rPr>
  </w:style>
  <w:style w:type="character" w:customStyle="1" w:styleId="CommentTextChar">
    <w:name w:val="Comment Text Char"/>
    <w:basedOn w:val="DefaultParagraphFont"/>
    <w:link w:val="CommentText"/>
    <w:uiPriority w:val="99"/>
    <w:semiHidden/>
    <w:rsid w:val="00161DEF"/>
    <w:rPr>
      <w:sz w:val="20"/>
      <w:szCs w:val="20"/>
    </w:rPr>
  </w:style>
  <w:style w:type="paragraph" w:styleId="CommentSubject">
    <w:name w:val="annotation subject"/>
    <w:basedOn w:val="CommentText"/>
    <w:next w:val="CommentText"/>
    <w:link w:val="CommentSubjectChar"/>
    <w:uiPriority w:val="99"/>
    <w:semiHidden/>
    <w:unhideWhenUsed/>
    <w:rsid w:val="00161DEF"/>
    <w:rPr>
      <w:b/>
      <w:bCs/>
    </w:rPr>
  </w:style>
  <w:style w:type="character" w:customStyle="1" w:styleId="CommentSubjectChar">
    <w:name w:val="Comment Subject Char"/>
    <w:basedOn w:val="CommentTextChar"/>
    <w:link w:val="CommentSubject"/>
    <w:uiPriority w:val="99"/>
    <w:semiHidden/>
    <w:rsid w:val="00161DEF"/>
    <w:rPr>
      <w:b/>
      <w:bCs/>
      <w:sz w:val="20"/>
      <w:szCs w:val="20"/>
    </w:rPr>
  </w:style>
  <w:style w:type="paragraph" w:styleId="FootnoteText">
    <w:name w:val="footnote text"/>
    <w:basedOn w:val="Normal"/>
    <w:link w:val="FootnoteTextChar"/>
    <w:uiPriority w:val="99"/>
    <w:semiHidden/>
    <w:unhideWhenUsed/>
    <w:rsid w:val="00161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DEF"/>
    <w:rPr>
      <w:sz w:val="20"/>
      <w:szCs w:val="20"/>
    </w:rPr>
  </w:style>
  <w:style w:type="character" w:styleId="FootnoteReference">
    <w:name w:val="footnote reference"/>
    <w:basedOn w:val="DefaultParagraphFont"/>
    <w:uiPriority w:val="99"/>
    <w:semiHidden/>
    <w:unhideWhenUsed/>
    <w:rsid w:val="00161D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E33"/>
    <w:pPr>
      <w:ind w:left="720"/>
      <w:contextualSpacing/>
    </w:pPr>
  </w:style>
  <w:style w:type="character" w:styleId="Hyperlink">
    <w:name w:val="Hyperlink"/>
    <w:basedOn w:val="DefaultParagraphFont"/>
    <w:uiPriority w:val="99"/>
    <w:unhideWhenUsed/>
    <w:rsid w:val="00BE5DC5"/>
    <w:rPr>
      <w:color w:val="0000FF" w:themeColor="hyperlink"/>
      <w:u w:val="single"/>
    </w:rPr>
  </w:style>
  <w:style w:type="paragraph" w:styleId="Header">
    <w:name w:val="header"/>
    <w:basedOn w:val="Normal"/>
    <w:link w:val="HeaderChar"/>
    <w:uiPriority w:val="99"/>
    <w:unhideWhenUsed/>
    <w:rsid w:val="00951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24F"/>
  </w:style>
  <w:style w:type="paragraph" w:styleId="Footer">
    <w:name w:val="footer"/>
    <w:basedOn w:val="Normal"/>
    <w:link w:val="FooterChar"/>
    <w:uiPriority w:val="99"/>
    <w:unhideWhenUsed/>
    <w:rsid w:val="00951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24F"/>
  </w:style>
  <w:style w:type="paragraph" w:styleId="BalloonText">
    <w:name w:val="Balloon Text"/>
    <w:basedOn w:val="Normal"/>
    <w:link w:val="BalloonTextChar"/>
    <w:uiPriority w:val="99"/>
    <w:semiHidden/>
    <w:unhideWhenUsed/>
    <w:rsid w:val="00C35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23"/>
    <w:rPr>
      <w:rFonts w:ascii="Tahoma" w:hAnsi="Tahoma" w:cs="Tahoma"/>
      <w:sz w:val="16"/>
      <w:szCs w:val="16"/>
    </w:rPr>
  </w:style>
  <w:style w:type="character" w:styleId="CommentReference">
    <w:name w:val="annotation reference"/>
    <w:basedOn w:val="DefaultParagraphFont"/>
    <w:uiPriority w:val="99"/>
    <w:semiHidden/>
    <w:unhideWhenUsed/>
    <w:rsid w:val="00161DEF"/>
    <w:rPr>
      <w:sz w:val="16"/>
      <w:szCs w:val="16"/>
    </w:rPr>
  </w:style>
  <w:style w:type="paragraph" w:styleId="CommentText">
    <w:name w:val="annotation text"/>
    <w:basedOn w:val="Normal"/>
    <w:link w:val="CommentTextChar"/>
    <w:uiPriority w:val="99"/>
    <w:semiHidden/>
    <w:unhideWhenUsed/>
    <w:rsid w:val="00161DEF"/>
    <w:pPr>
      <w:spacing w:line="240" w:lineRule="auto"/>
    </w:pPr>
    <w:rPr>
      <w:sz w:val="20"/>
      <w:szCs w:val="20"/>
    </w:rPr>
  </w:style>
  <w:style w:type="character" w:customStyle="1" w:styleId="CommentTextChar">
    <w:name w:val="Comment Text Char"/>
    <w:basedOn w:val="DefaultParagraphFont"/>
    <w:link w:val="CommentText"/>
    <w:uiPriority w:val="99"/>
    <w:semiHidden/>
    <w:rsid w:val="00161DEF"/>
    <w:rPr>
      <w:sz w:val="20"/>
      <w:szCs w:val="20"/>
    </w:rPr>
  </w:style>
  <w:style w:type="paragraph" w:styleId="CommentSubject">
    <w:name w:val="annotation subject"/>
    <w:basedOn w:val="CommentText"/>
    <w:next w:val="CommentText"/>
    <w:link w:val="CommentSubjectChar"/>
    <w:uiPriority w:val="99"/>
    <w:semiHidden/>
    <w:unhideWhenUsed/>
    <w:rsid w:val="00161DEF"/>
    <w:rPr>
      <w:b/>
      <w:bCs/>
    </w:rPr>
  </w:style>
  <w:style w:type="character" w:customStyle="1" w:styleId="CommentSubjectChar">
    <w:name w:val="Comment Subject Char"/>
    <w:basedOn w:val="CommentTextChar"/>
    <w:link w:val="CommentSubject"/>
    <w:uiPriority w:val="99"/>
    <w:semiHidden/>
    <w:rsid w:val="00161DEF"/>
    <w:rPr>
      <w:b/>
      <w:bCs/>
      <w:sz w:val="20"/>
      <w:szCs w:val="20"/>
    </w:rPr>
  </w:style>
  <w:style w:type="paragraph" w:styleId="FootnoteText">
    <w:name w:val="footnote text"/>
    <w:basedOn w:val="Normal"/>
    <w:link w:val="FootnoteTextChar"/>
    <w:uiPriority w:val="99"/>
    <w:semiHidden/>
    <w:unhideWhenUsed/>
    <w:rsid w:val="00161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DEF"/>
    <w:rPr>
      <w:sz w:val="20"/>
      <w:szCs w:val="20"/>
    </w:rPr>
  </w:style>
  <w:style w:type="character" w:styleId="FootnoteReference">
    <w:name w:val="footnote reference"/>
    <w:basedOn w:val="DefaultParagraphFont"/>
    <w:uiPriority w:val="99"/>
    <w:semiHidden/>
    <w:unhideWhenUsed/>
    <w:rsid w:val="00161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4C3B-407A-414B-BE0F-B9E20D3E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Isla-Kate Morris</dc:creator>
  <cp:lastModifiedBy>Caroline Brooks</cp:lastModifiedBy>
  <cp:revision>9</cp:revision>
  <cp:lastPrinted>2014-04-29T10:04:00Z</cp:lastPrinted>
  <dcterms:created xsi:type="dcterms:W3CDTF">2014-05-01T16:19:00Z</dcterms:created>
  <dcterms:modified xsi:type="dcterms:W3CDTF">2015-08-12T11:29:00Z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