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095"/>
      </w:tblGrid>
      <w:tr w:rsidR="0033574D" w:rsidRPr="0035666C" w14:paraId="692F6E9D" w14:textId="77777777" w:rsidTr="0038738E">
        <w:tc>
          <w:tcPr>
            <w:tcW w:w="2235" w:type="dxa"/>
            <w:tcBorders>
              <w:bottom w:val="single" w:sz="4" w:space="0" w:color="auto"/>
            </w:tcBorders>
          </w:tcPr>
          <w:p w14:paraId="0B076505" w14:textId="70117749" w:rsidR="0033574D" w:rsidRPr="0035666C" w:rsidRDefault="0033574D" w:rsidP="0038738E">
            <w:pPr>
              <w:pStyle w:val="Heading1"/>
            </w:pPr>
            <w:r w:rsidRPr="0035666C">
              <w:t>Project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35BB300F" w14:textId="688A17FE" w:rsidR="005660E7" w:rsidRPr="0035666C" w:rsidRDefault="0033574D" w:rsidP="0038738E">
            <w:pPr>
              <w:pStyle w:val="Heading1"/>
            </w:pPr>
            <w:proofErr w:type="spellStart"/>
            <w:r w:rsidRPr="0035666C">
              <w:t>Lulla</w:t>
            </w:r>
            <w:proofErr w:type="spellEnd"/>
            <w:r w:rsidRPr="0035666C">
              <w:t xml:space="preserve"> Dolls</w:t>
            </w:r>
            <w:r w:rsidR="00BD2F60" w:rsidRPr="0035666C">
              <w:t xml:space="preserve"> - Relieving stress and anxiety in hospital</w:t>
            </w:r>
          </w:p>
        </w:tc>
      </w:tr>
      <w:tr w:rsidR="0033574D" w:rsidRPr="00EF45B1" w14:paraId="26F4AAC0" w14:textId="77777777" w:rsidTr="0038738E"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</w:tcPr>
          <w:p w14:paraId="5BB35B98" w14:textId="691A2DF8" w:rsidR="0033574D" w:rsidRPr="00EF45B1" w:rsidRDefault="0033574D" w:rsidP="00EF45B1">
            <w:pPr>
              <w:rPr>
                <w:rFonts w:asciiTheme="majorHAnsi" w:hAnsiTheme="majorHAnsi" w:cstheme="majorHAnsi"/>
              </w:rPr>
            </w:pPr>
            <w:r w:rsidRPr="00EF45B1">
              <w:rPr>
                <w:rFonts w:asciiTheme="majorHAnsi" w:hAnsiTheme="majorHAnsi" w:cstheme="majorHAnsi"/>
              </w:rPr>
              <w:t>Team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</w:tcPr>
          <w:p w14:paraId="6399BE8B" w14:textId="77777777" w:rsidR="0033574D" w:rsidRDefault="004B2220" w:rsidP="005660E7">
            <w:pPr>
              <w:rPr>
                <w:rFonts w:asciiTheme="majorHAnsi" w:hAnsiTheme="majorHAnsi" w:cstheme="majorHAnsi"/>
              </w:rPr>
            </w:pPr>
            <w:r w:rsidRPr="00EF45B1">
              <w:rPr>
                <w:rFonts w:asciiTheme="majorHAnsi" w:hAnsiTheme="majorHAnsi" w:cstheme="majorHAnsi"/>
              </w:rPr>
              <w:t>Dementia Care Team,</w:t>
            </w:r>
            <w:r w:rsidR="007E4F4F" w:rsidRPr="00EF45B1">
              <w:rPr>
                <w:rFonts w:asciiTheme="majorHAnsi" w:hAnsiTheme="majorHAnsi" w:cstheme="majorHAnsi"/>
              </w:rPr>
              <w:t xml:space="preserve"> </w:t>
            </w:r>
            <w:r w:rsidR="003404E4" w:rsidRPr="00EF45B1">
              <w:rPr>
                <w:rFonts w:asciiTheme="majorHAnsi" w:hAnsiTheme="majorHAnsi" w:cstheme="majorHAnsi"/>
              </w:rPr>
              <w:t xml:space="preserve">East </w:t>
            </w:r>
            <w:r w:rsidR="0033574D" w:rsidRPr="00EF45B1">
              <w:rPr>
                <w:rFonts w:asciiTheme="majorHAnsi" w:hAnsiTheme="majorHAnsi" w:cstheme="majorHAnsi"/>
              </w:rPr>
              <w:t>Sussex</w:t>
            </w:r>
            <w:r w:rsidR="003404E4" w:rsidRPr="00EF45B1">
              <w:rPr>
                <w:rFonts w:asciiTheme="majorHAnsi" w:hAnsiTheme="majorHAnsi" w:cstheme="majorHAnsi"/>
              </w:rPr>
              <w:t xml:space="preserve"> Healthcare NHS Trust, Elaine Lindfield, Katherine Smith, Gary Burnham-Jones,</w:t>
            </w:r>
            <w:r w:rsidR="004F7008" w:rsidRPr="00EF45B1">
              <w:rPr>
                <w:rFonts w:asciiTheme="majorHAnsi" w:hAnsiTheme="majorHAnsi" w:cstheme="majorHAnsi"/>
              </w:rPr>
              <w:t xml:space="preserve"> </w:t>
            </w:r>
            <w:r w:rsidR="003404E4" w:rsidRPr="00EF45B1">
              <w:rPr>
                <w:rFonts w:asciiTheme="majorHAnsi" w:hAnsiTheme="majorHAnsi" w:cstheme="majorHAnsi"/>
              </w:rPr>
              <w:t xml:space="preserve">Alison Tucker, </w:t>
            </w:r>
            <w:proofErr w:type="spellStart"/>
            <w:r w:rsidR="003404E4" w:rsidRPr="00EF45B1">
              <w:rPr>
                <w:rFonts w:asciiTheme="majorHAnsi" w:hAnsiTheme="majorHAnsi" w:cstheme="majorHAnsi"/>
              </w:rPr>
              <w:t>Jennilee</w:t>
            </w:r>
            <w:proofErr w:type="spellEnd"/>
            <w:r w:rsidR="003404E4" w:rsidRPr="00EF45B1">
              <w:rPr>
                <w:rFonts w:asciiTheme="majorHAnsi" w:hAnsiTheme="majorHAnsi" w:cstheme="majorHAnsi"/>
              </w:rPr>
              <w:t xml:space="preserve"> Phillips</w:t>
            </w:r>
            <w:r w:rsidR="005660E7">
              <w:rPr>
                <w:rFonts w:asciiTheme="majorHAnsi" w:hAnsiTheme="majorHAnsi" w:cstheme="majorHAnsi"/>
              </w:rPr>
              <w:t xml:space="preserve">, </w:t>
            </w:r>
            <w:r w:rsidR="003404E4" w:rsidRPr="00EF45B1">
              <w:rPr>
                <w:rFonts w:asciiTheme="majorHAnsi" w:hAnsiTheme="majorHAnsi" w:cstheme="majorHAnsi"/>
              </w:rPr>
              <w:t xml:space="preserve">Lydia </w:t>
            </w:r>
            <w:proofErr w:type="spellStart"/>
            <w:r w:rsidR="003404E4" w:rsidRPr="00EF45B1">
              <w:rPr>
                <w:rFonts w:asciiTheme="majorHAnsi" w:hAnsiTheme="majorHAnsi" w:cstheme="majorHAnsi"/>
              </w:rPr>
              <w:t>Thurger</w:t>
            </w:r>
            <w:proofErr w:type="spellEnd"/>
            <w:r w:rsidR="0033574D" w:rsidRPr="00EF45B1">
              <w:rPr>
                <w:rFonts w:asciiTheme="majorHAnsi" w:hAnsiTheme="majorHAnsi" w:cstheme="majorHAnsi"/>
              </w:rPr>
              <w:t xml:space="preserve"> </w:t>
            </w:r>
          </w:p>
          <w:p w14:paraId="113B31DD" w14:textId="1DEE8CBC" w:rsidR="005660E7" w:rsidRPr="00EF45B1" w:rsidRDefault="005660E7" w:rsidP="005660E7">
            <w:pPr>
              <w:rPr>
                <w:rFonts w:asciiTheme="majorHAnsi" w:hAnsiTheme="majorHAnsi" w:cstheme="majorHAnsi"/>
              </w:rPr>
            </w:pPr>
          </w:p>
        </w:tc>
      </w:tr>
      <w:tr w:rsidR="0033574D" w:rsidRPr="00EF45B1" w14:paraId="4367CDDA" w14:textId="77777777" w:rsidTr="0038738E">
        <w:tc>
          <w:tcPr>
            <w:tcW w:w="2235" w:type="dxa"/>
            <w:tcBorders>
              <w:left w:val="single" w:sz="4" w:space="0" w:color="auto"/>
            </w:tcBorders>
          </w:tcPr>
          <w:p w14:paraId="13475BD3" w14:textId="2C626613" w:rsidR="0033574D" w:rsidRPr="00EF45B1" w:rsidRDefault="00EF45B1" w:rsidP="00EF45B1">
            <w:pPr>
              <w:rPr>
                <w:rFonts w:asciiTheme="majorHAnsi" w:hAnsiTheme="majorHAnsi" w:cstheme="majorHAnsi"/>
              </w:rPr>
            </w:pPr>
            <w:r w:rsidRPr="00EF45B1">
              <w:rPr>
                <w:rFonts w:asciiTheme="majorHAnsi" w:hAnsiTheme="majorHAnsi" w:cstheme="majorHAnsi"/>
              </w:rPr>
              <w:t xml:space="preserve">Contact for further information </w:t>
            </w:r>
            <w:r w:rsidR="0033574D" w:rsidRPr="00EF45B1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339A597D" w14:textId="51EE08BC" w:rsidR="0033574D" w:rsidRPr="00EF45B1" w:rsidRDefault="00EF45B1" w:rsidP="00EF45B1">
            <w:pPr>
              <w:rPr>
                <w:rFonts w:asciiTheme="majorHAnsi" w:hAnsiTheme="majorHAnsi" w:cstheme="majorHAnsi"/>
              </w:rPr>
            </w:pPr>
            <w:r w:rsidRPr="00EF0868">
              <w:rPr>
                <w:rFonts w:asciiTheme="majorHAnsi" w:hAnsiTheme="majorHAnsi"/>
              </w:rPr>
              <w:t>Gary Burnham-Jones</w:t>
            </w:r>
            <w:r>
              <w:rPr>
                <w:rFonts w:asciiTheme="majorHAnsi" w:hAnsiTheme="majorHAnsi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gary.burnham-jones@nhs.net</w:t>
            </w:r>
          </w:p>
        </w:tc>
      </w:tr>
      <w:tr w:rsidR="0033574D" w:rsidRPr="00EF45B1" w14:paraId="5FA3D8F6" w14:textId="77777777" w:rsidTr="0038738E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</w:tcPr>
          <w:p w14:paraId="0050FBF1" w14:textId="6C0EFD01" w:rsidR="0033574D" w:rsidRPr="00EF45B1" w:rsidRDefault="0033574D" w:rsidP="00EF45B1">
            <w:pPr>
              <w:rPr>
                <w:rFonts w:asciiTheme="majorHAnsi" w:hAnsiTheme="majorHAnsi" w:cstheme="majorHAnsi"/>
              </w:rPr>
            </w:pPr>
            <w:r w:rsidRPr="00EF45B1">
              <w:rPr>
                <w:rFonts w:asciiTheme="majorHAnsi" w:hAnsiTheme="majorHAnsi" w:cstheme="majorHAnsi"/>
              </w:rPr>
              <w:t>KSS DCIN Fun</w:t>
            </w:r>
            <w:r w:rsidR="005660E7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</w:tcPr>
          <w:p w14:paraId="3DDDF490" w14:textId="6EA09F74" w:rsidR="0033574D" w:rsidRPr="00EF45B1" w:rsidRDefault="00504109" w:rsidP="00EF45B1">
            <w:pPr>
              <w:rPr>
                <w:rFonts w:asciiTheme="majorHAnsi" w:hAnsiTheme="majorHAnsi" w:cstheme="majorHAnsi"/>
              </w:rPr>
            </w:pPr>
            <w:r w:rsidRPr="00EF45B1">
              <w:rPr>
                <w:rFonts w:asciiTheme="majorHAnsi" w:hAnsiTheme="majorHAnsi" w:cstheme="majorHAnsi"/>
              </w:rPr>
              <w:t>September 2018</w:t>
            </w:r>
            <w:r w:rsidR="0033574D" w:rsidRPr="00EF45B1">
              <w:rPr>
                <w:rFonts w:asciiTheme="majorHAnsi" w:hAnsiTheme="majorHAnsi" w:cstheme="majorHAnsi"/>
              </w:rPr>
              <w:t>: Award £5,000</w:t>
            </w:r>
          </w:p>
          <w:p w14:paraId="0F4B827D" w14:textId="77777777" w:rsidR="00AE7949" w:rsidRPr="00EF45B1" w:rsidRDefault="00AE7949" w:rsidP="00EF45B1">
            <w:pPr>
              <w:rPr>
                <w:rFonts w:asciiTheme="majorHAnsi" w:hAnsiTheme="majorHAnsi" w:cstheme="majorHAnsi"/>
              </w:rPr>
            </w:pPr>
          </w:p>
          <w:p w14:paraId="5ED9ABE2" w14:textId="77777777" w:rsidR="007A027A" w:rsidRPr="00EF45B1" w:rsidRDefault="007A027A" w:rsidP="00EF45B1">
            <w:pPr>
              <w:rPr>
                <w:rFonts w:asciiTheme="majorHAnsi" w:hAnsiTheme="majorHAnsi" w:cstheme="majorHAnsi"/>
              </w:rPr>
            </w:pPr>
          </w:p>
        </w:tc>
      </w:tr>
    </w:tbl>
    <w:p w14:paraId="2BC749BB" w14:textId="0D00FCC1" w:rsidR="0033574D" w:rsidRDefault="0033574D" w:rsidP="00860122">
      <w:pPr>
        <w:shd w:val="clear" w:color="auto" w:fill="FDFDFD"/>
        <w:jc w:val="center"/>
        <w:rPr>
          <w:rFonts w:ascii="Helvetica" w:eastAsia="Times New Roman" w:hAnsi="Helvetica" w:cs="Times New Roman"/>
          <w:color w:val="404040"/>
          <w:sz w:val="21"/>
          <w:szCs w:val="21"/>
          <w:lang w:val="en-GB"/>
        </w:rPr>
      </w:pPr>
    </w:p>
    <w:p w14:paraId="4DB36CCD" w14:textId="5D903364" w:rsidR="00504109" w:rsidRDefault="00ED1FD1" w:rsidP="002F529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w:drawing>
          <wp:anchor distT="0" distB="0" distL="114300" distR="114300" simplePos="0" relativeHeight="251658240" behindDoc="0" locked="0" layoutInCell="1" allowOverlap="1" wp14:anchorId="1F58C5DB" wp14:editId="4E9996F9">
            <wp:simplePos x="0" y="0"/>
            <wp:positionH relativeFrom="column">
              <wp:posOffset>-635</wp:posOffset>
            </wp:positionH>
            <wp:positionV relativeFrom="paragraph">
              <wp:posOffset>183515</wp:posOffset>
            </wp:positionV>
            <wp:extent cx="2200275" cy="2200275"/>
            <wp:effectExtent l="0" t="0" r="9525" b="9525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98075" w14:textId="06F0C3B2" w:rsidR="00ED1FD1" w:rsidRDefault="00ED1FD1" w:rsidP="002F5293">
      <w:pPr>
        <w:rPr>
          <w:rFonts w:asciiTheme="majorHAnsi" w:hAnsiTheme="majorHAnsi"/>
          <w:b/>
        </w:rPr>
      </w:pPr>
    </w:p>
    <w:p w14:paraId="28E68590" w14:textId="7F31DB25" w:rsidR="002F5293" w:rsidRDefault="00504109" w:rsidP="002F529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Background</w:t>
      </w:r>
    </w:p>
    <w:p w14:paraId="05DA9ADF" w14:textId="12774CB4" w:rsidR="00B03EDB" w:rsidRDefault="00B03EDB" w:rsidP="002F5293">
      <w:pPr>
        <w:jc w:val="both"/>
        <w:rPr>
          <w:rFonts w:asciiTheme="majorHAnsi" w:hAnsiTheme="majorHAnsi"/>
        </w:rPr>
      </w:pPr>
      <w:r w:rsidRPr="003404E4">
        <w:rPr>
          <w:rFonts w:asciiTheme="majorHAnsi" w:hAnsiTheme="majorHAnsi"/>
        </w:rPr>
        <w:t xml:space="preserve">Being admitted to hospital can be very distressing for people living with dementia and </w:t>
      </w:r>
      <w:r>
        <w:rPr>
          <w:rFonts w:asciiTheme="majorHAnsi" w:hAnsiTheme="majorHAnsi"/>
        </w:rPr>
        <w:t xml:space="preserve">data shows that stays in acute hospitals for people with dementia last longer. Elaine Lindfield and Kathryn Smith from East Sussex Healthcare NHS Trust pitched </w:t>
      </w:r>
      <w:r w:rsidR="003404E4">
        <w:rPr>
          <w:rFonts w:asciiTheme="majorHAnsi" w:hAnsiTheme="majorHAnsi"/>
        </w:rPr>
        <w:t>to trial an intervention to reduce distress and agitation for people living with dementia who are admitted into hospital.</w:t>
      </w:r>
      <w:r>
        <w:rPr>
          <w:rFonts w:asciiTheme="majorHAnsi" w:hAnsiTheme="majorHAnsi"/>
        </w:rPr>
        <w:t xml:space="preserve"> </w:t>
      </w:r>
      <w:r w:rsidR="002F5293">
        <w:rPr>
          <w:rFonts w:asciiTheme="majorHAnsi" w:hAnsiTheme="majorHAnsi"/>
        </w:rPr>
        <w:t xml:space="preserve"> </w:t>
      </w:r>
    </w:p>
    <w:p w14:paraId="33E8F142" w14:textId="77777777" w:rsidR="00B03EDB" w:rsidRDefault="00B03EDB" w:rsidP="002F5293">
      <w:pPr>
        <w:jc w:val="both"/>
        <w:rPr>
          <w:rFonts w:asciiTheme="majorHAnsi" w:hAnsiTheme="majorHAnsi"/>
        </w:rPr>
      </w:pPr>
    </w:p>
    <w:p w14:paraId="7E93B2FD" w14:textId="6A4E36C9" w:rsidR="004B2220" w:rsidRDefault="00B03EDB" w:rsidP="002F529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‘</w:t>
      </w:r>
      <w:r w:rsidR="002F5293">
        <w:rPr>
          <w:rFonts w:asciiTheme="majorHAnsi" w:hAnsiTheme="majorHAnsi"/>
        </w:rPr>
        <w:t>C</w:t>
      </w:r>
      <w:r w:rsidR="004B2220" w:rsidRPr="003404E4">
        <w:rPr>
          <w:rFonts w:asciiTheme="majorHAnsi" w:hAnsiTheme="majorHAnsi"/>
        </w:rPr>
        <w:t>are teams are always looking for ways</w:t>
      </w:r>
      <w:r w:rsidR="004B2220">
        <w:rPr>
          <w:rFonts w:asciiTheme="majorHAnsi" w:hAnsiTheme="majorHAnsi"/>
        </w:rPr>
        <w:t xml:space="preserve"> to comfort and reassure people</w:t>
      </w:r>
      <w:r>
        <w:rPr>
          <w:rFonts w:asciiTheme="majorHAnsi" w:hAnsiTheme="majorHAnsi"/>
        </w:rPr>
        <w:t xml:space="preserve">’ </w:t>
      </w:r>
      <w:r w:rsidR="004B2220">
        <w:rPr>
          <w:rFonts w:asciiTheme="majorHAnsi" w:hAnsiTheme="majorHAnsi"/>
        </w:rPr>
        <w:t>Elaine Lindfield</w:t>
      </w:r>
      <w:r w:rsidR="00504109">
        <w:rPr>
          <w:rFonts w:asciiTheme="majorHAnsi" w:hAnsiTheme="majorHAnsi"/>
        </w:rPr>
        <w:t>, Dementia Care Lead at East Sussex Healthcare NHS Trust,</w:t>
      </w:r>
      <w:r w:rsidR="004B2220">
        <w:rPr>
          <w:rFonts w:asciiTheme="majorHAnsi" w:hAnsiTheme="majorHAnsi"/>
        </w:rPr>
        <w:t xml:space="preserve"> who led the project</w:t>
      </w:r>
      <w:r w:rsidR="003404E4">
        <w:rPr>
          <w:rFonts w:asciiTheme="majorHAnsi" w:hAnsiTheme="majorHAnsi"/>
        </w:rPr>
        <w:t>.</w:t>
      </w:r>
      <w:r w:rsidR="00DC7A20" w:rsidRPr="003404E4">
        <w:rPr>
          <w:rFonts w:asciiTheme="majorHAnsi" w:hAnsiTheme="majorHAnsi"/>
        </w:rPr>
        <w:t xml:space="preserve">  </w:t>
      </w:r>
    </w:p>
    <w:p w14:paraId="4676253B" w14:textId="77777777" w:rsidR="004B2220" w:rsidRDefault="004B2220" w:rsidP="007A3A76">
      <w:pPr>
        <w:rPr>
          <w:rFonts w:asciiTheme="majorHAnsi" w:hAnsiTheme="majorHAnsi"/>
        </w:rPr>
      </w:pPr>
    </w:p>
    <w:p w14:paraId="4830279A" w14:textId="6D8757DA" w:rsidR="00504109" w:rsidRDefault="00DC7A20" w:rsidP="002F5293">
      <w:pPr>
        <w:rPr>
          <w:rFonts w:asciiTheme="majorHAnsi" w:hAnsiTheme="majorHAnsi"/>
        </w:rPr>
      </w:pPr>
      <w:r w:rsidRPr="003404E4">
        <w:rPr>
          <w:rFonts w:asciiTheme="majorHAnsi" w:hAnsiTheme="majorHAnsi"/>
        </w:rPr>
        <w:t xml:space="preserve">This project aimed to test the use of </w:t>
      </w:r>
      <w:r w:rsidR="003404E4">
        <w:rPr>
          <w:rFonts w:asciiTheme="majorHAnsi" w:hAnsiTheme="majorHAnsi"/>
        </w:rPr>
        <w:t>‘</w:t>
      </w:r>
      <w:r w:rsidRPr="003404E4">
        <w:rPr>
          <w:rFonts w:asciiTheme="majorHAnsi" w:hAnsiTheme="majorHAnsi"/>
        </w:rPr>
        <w:t>Lulla Dolls</w:t>
      </w:r>
      <w:r w:rsidR="003404E4">
        <w:rPr>
          <w:rFonts w:asciiTheme="majorHAnsi" w:hAnsiTheme="majorHAnsi"/>
        </w:rPr>
        <w:t>’</w:t>
      </w:r>
      <w:r w:rsidRPr="003404E4">
        <w:rPr>
          <w:rFonts w:asciiTheme="majorHAnsi" w:hAnsiTheme="majorHAnsi"/>
        </w:rPr>
        <w:t>, which had successfully been used with premature babies, to provide comfort for distressed patients during their time in hospital.</w:t>
      </w:r>
      <w:r w:rsidR="007A3A76">
        <w:rPr>
          <w:rFonts w:asciiTheme="majorHAnsi" w:hAnsiTheme="majorHAnsi"/>
        </w:rPr>
        <w:t xml:space="preserve"> Lulla dolls play an imitation of real breathing and a heartbeat</w:t>
      </w:r>
      <w:r w:rsidR="00504109">
        <w:rPr>
          <w:rFonts w:asciiTheme="majorHAnsi" w:hAnsiTheme="majorHAnsi"/>
        </w:rPr>
        <w:t xml:space="preserve"> and it was </w:t>
      </w:r>
      <w:r w:rsidR="00EF45B1">
        <w:rPr>
          <w:rFonts w:asciiTheme="majorHAnsi" w:hAnsiTheme="majorHAnsi"/>
        </w:rPr>
        <w:t>anticipated</w:t>
      </w:r>
      <w:r w:rsidR="00504109">
        <w:rPr>
          <w:rFonts w:asciiTheme="majorHAnsi" w:hAnsiTheme="majorHAnsi"/>
        </w:rPr>
        <w:t xml:space="preserve"> that they may provide comfort to some dementia patients during their hospital stay</w:t>
      </w:r>
      <w:r w:rsidR="007A3A76">
        <w:rPr>
          <w:rFonts w:asciiTheme="majorHAnsi" w:hAnsiTheme="majorHAnsi"/>
        </w:rPr>
        <w:t>.</w:t>
      </w:r>
      <w:r w:rsidRPr="003404E4">
        <w:rPr>
          <w:rFonts w:asciiTheme="majorHAnsi" w:hAnsiTheme="majorHAnsi"/>
        </w:rPr>
        <w:t> </w:t>
      </w:r>
    </w:p>
    <w:p w14:paraId="7415A481" w14:textId="45A1F0A5" w:rsidR="005660E7" w:rsidRDefault="005660E7">
      <w:pPr>
        <w:rPr>
          <w:rFonts w:asciiTheme="majorHAnsi" w:hAnsiTheme="majorHAnsi"/>
        </w:rPr>
      </w:pPr>
    </w:p>
    <w:p w14:paraId="57A63D34" w14:textId="5101BE4D" w:rsidR="0047288E" w:rsidRDefault="0047288E" w:rsidP="0047288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What happened</w:t>
      </w:r>
    </w:p>
    <w:p w14:paraId="4228776A" w14:textId="5D5A1763" w:rsidR="007A3A76" w:rsidRDefault="00DE70D3" w:rsidP="000C26D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trial ran from March ‘19 to </w:t>
      </w:r>
      <w:r w:rsidR="007A3A76">
        <w:rPr>
          <w:rFonts w:asciiTheme="majorHAnsi" w:hAnsiTheme="majorHAnsi"/>
        </w:rPr>
        <w:t xml:space="preserve">September </w:t>
      </w:r>
      <w:r>
        <w:rPr>
          <w:rFonts w:asciiTheme="majorHAnsi" w:hAnsiTheme="majorHAnsi"/>
        </w:rPr>
        <w:t>‘</w:t>
      </w:r>
      <w:r w:rsidR="007A3A76">
        <w:rPr>
          <w:rFonts w:asciiTheme="majorHAnsi" w:hAnsiTheme="majorHAnsi"/>
        </w:rPr>
        <w:t xml:space="preserve">19. </w:t>
      </w:r>
      <w:r>
        <w:rPr>
          <w:rFonts w:asciiTheme="majorHAnsi" w:hAnsiTheme="majorHAnsi"/>
        </w:rPr>
        <w:t xml:space="preserve"> </w:t>
      </w:r>
      <w:r w:rsidR="00EF45B1">
        <w:rPr>
          <w:rFonts w:asciiTheme="majorHAnsi" w:hAnsiTheme="majorHAnsi"/>
        </w:rPr>
        <w:t xml:space="preserve">Project initiation included, </w:t>
      </w:r>
      <w:r w:rsidR="00DC7A20" w:rsidRPr="003404E4">
        <w:rPr>
          <w:rFonts w:asciiTheme="majorHAnsi" w:hAnsiTheme="majorHAnsi"/>
        </w:rPr>
        <w:t xml:space="preserve">developing protocols, </w:t>
      </w:r>
      <w:r w:rsidR="00EF45B1">
        <w:rPr>
          <w:rFonts w:asciiTheme="majorHAnsi" w:hAnsiTheme="majorHAnsi"/>
        </w:rPr>
        <w:t xml:space="preserve">agreeing </w:t>
      </w:r>
      <w:r w:rsidR="00DC7A20" w:rsidRPr="003404E4">
        <w:rPr>
          <w:rFonts w:asciiTheme="majorHAnsi" w:hAnsiTheme="majorHAnsi"/>
        </w:rPr>
        <w:t>infection contro</w:t>
      </w:r>
      <w:r w:rsidR="007A3A76">
        <w:rPr>
          <w:rFonts w:asciiTheme="majorHAnsi" w:hAnsiTheme="majorHAnsi"/>
        </w:rPr>
        <w:t xml:space="preserve">l procedures, </w:t>
      </w:r>
      <w:r w:rsidR="00EF45B1">
        <w:rPr>
          <w:rFonts w:asciiTheme="majorHAnsi" w:hAnsiTheme="majorHAnsi"/>
        </w:rPr>
        <w:t xml:space="preserve">briefing </w:t>
      </w:r>
      <w:proofErr w:type="gramStart"/>
      <w:r w:rsidR="007A3A76">
        <w:rPr>
          <w:rFonts w:asciiTheme="majorHAnsi" w:hAnsiTheme="majorHAnsi"/>
        </w:rPr>
        <w:t>staff</w:t>
      </w:r>
      <w:proofErr w:type="gramEnd"/>
      <w:r w:rsidR="007A3A76">
        <w:rPr>
          <w:rFonts w:asciiTheme="majorHAnsi" w:hAnsiTheme="majorHAnsi"/>
        </w:rPr>
        <w:t xml:space="preserve"> and </w:t>
      </w:r>
      <w:r w:rsidR="00EF45B1">
        <w:rPr>
          <w:rFonts w:asciiTheme="majorHAnsi" w:hAnsiTheme="majorHAnsi"/>
        </w:rPr>
        <w:t xml:space="preserve">devising </w:t>
      </w:r>
      <w:r w:rsidR="007A3A76">
        <w:rPr>
          <w:rFonts w:asciiTheme="majorHAnsi" w:hAnsiTheme="majorHAnsi"/>
        </w:rPr>
        <w:t xml:space="preserve">evaluation forms. The project was promoted across the Trust. The dolls were donated </w:t>
      </w:r>
      <w:r w:rsidR="00EF45B1">
        <w:rPr>
          <w:rFonts w:asciiTheme="majorHAnsi" w:hAnsiTheme="majorHAnsi"/>
        </w:rPr>
        <w:t xml:space="preserve">to the project </w:t>
      </w:r>
      <w:r>
        <w:rPr>
          <w:rFonts w:asciiTheme="majorHAnsi" w:hAnsiTheme="majorHAnsi"/>
        </w:rPr>
        <w:t>by the company who produces the</w:t>
      </w:r>
      <w:r w:rsidR="00EF45B1">
        <w:rPr>
          <w:rFonts w:asciiTheme="majorHAnsi" w:hAnsiTheme="majorHAnsi"/>
        </w:rPr>
        <w:t xml:space="preserve">m and therefore the improvement fund </w:t>
      </w:r>
      <w:r w:rsidR="007A3A76">
        <w:rPr>
          <w:rFonts w:asciiTheme="majorHAnsi" w:hAnsiTheme="majorHAnsi"/>
        </w:rPr>
        <w:t xml:space="preserve">was used to pay for an administrator to run and monitor the project. </w:t>
      </w:r>
    </w:p>
    <w:p w14:paraId="75CF5189" w14:textId="77777777" w:rsidR="0012642A" w:rsidRDefault="0012642A" w:rsidP="000C26D6">
      <w:pPr>
        <w:jc w:val="both"/>
        <w:rPr>
          <w:rFonts w:asciiTheme="majorHAnsi" w:hAnsiTheme="majorHAnsi"/>
        </w:rPr>
      </w:pPr>
    </w:p>
    <w:p w14:paraId="73F7143E" w14:textId="77777777" w:rsidR="00ED1FD1" w:rsidRDefault="00EF0868" w:rsidP="000C26D6">
      <w:pPr>
        <w:jc w:val="both"/>
        <w:rPr>
          <w:rFonts w:asciiTheme="majorHAnsi" w:hAnsiTheme="majorHAnsi"/>
        </w:rPr>
      </w:pPr>
      <w:r w:rsidRPr="00EF0868">
        <w:rPr>
          <w:rFonts w:asciiTheme="majorHAnsi" w:hAnsiTheme="majorHAnsi"/>
        </w:rPr>
        <w:lastRenderedPageBreak/>
        <w:t>Gary Burnham-Jones from the Dementia Care Team at East Sussex Healthcare NHS Trust gave feedback on the project on behalf of the original project team</w:t>
      </w:r>
      <w:r>
        <w:rPr>
          <w:rFonts w:asciiTheme="majorHAnsi" w:hAnsiTheme="majorHAnsi"/>
        </w:rPr>
        <w:t>.</w:t>
      </w:r>
      <w:r w:rsidR="00EF45B1">
        <w:rPr>
          <w:rFonts w:asciiTheme="majorHAnsi" w:hAnsiTheme="majorHAnsi"/>
        </w:rPr>
        <w:t xml:space="preserve"> </w:t>
      </w:r>
    </w:p>
    <w:p w14:paraId="6F85B7AA" w14:textId="0F75684E" w:rsidR="00ED1FD1" w:rsidRDefault="005660E7" w:rsidP="00ED1FD1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Project initiation and p</w:t>
      </w:r>
      <w:r w:rsidR="00ED1FD1" w:rsidRPr="00ED1FD1">
        <w:rPr>
          <w:rFonts w:asciiTheme="majorHAnsi" w:hAnsiTheme="majorHAnsi"/>
        </w:rPr>
        <w:t>rotocols – during the project set-up, s</w:t>
      </w:r>
      <w:r w:rsidR="00DE70D3" w:rsidRPr="00ED1FD1">
        <w:rPr>
          <w:rFonts w:asciiTheme="majorHAnsi" w:hAnsiTheme="majorHAnsi"/>
        </w:rPr>
        <w:t xml:space="preserve">trict criteria had been established </w:t>
      </w:r>
      <w:r w:rsidR="00ED1FD1" w:rsidRPr="00ED1FD1">
        <w:rPr>
          <w:rFonts w:asciiTheme="majorHAnsi" w:hAnsiTheme="majorHAnsi"/>
        </w:rPr>
        <w:t>for</w:t>
      </w:r>
      <w:r w:rsidR="00DE70D3" w:rsidRPr="00ED1FD1">
        <w:rPr>
          <w:rFonts w:asciiTheme="majorHAnsi" w:hAnsiTheme="majorHAnsi"/>
        </w:rPr>
        <w:t xml:space="preserve"> patient</w:t>
      </w:r>
      <w:r w:rsidR="00ED1FD1">
        <w:rPr>
          <w:rFonts w:asciiTheme="majorHAnsi" w:hAnsiTheme="majorHAnsi"/>
        </w:rPr>
        <w:t xml:space="preserve"> eligibility to participate in the trial. T</w:t>
      </w:r>
      <w:r w:rsidR="00EF45B1" w:rsidRPr="00ED1FD1">
        <w:rPr>
          <w:rFonts w:asciiTheme="majorHAnsi" w:hAnsiTheme="majorHAnsi"/>
        </w:rPr>
        <w:t xml:space="preserve">his resulted </w:t>
      </w:r>
      <w:r w:rsidR="00ED1FD1" w:rsidRPr="00ED1FD1">
        <w:rPr>
          <w:rFonts w:asciiTheme="majorHAnsi" w:hAnsiTheme="majorHAnsi"/>
        </w:rPr>
        <w:t>the project team not being able to identify a</w:t>
      </w:r>
      <w:r w:rsidR="00EF45B1" w:rsidRPr="00ED1FD1">
        <w:rPr>
          <w:rFonts w:asciiTheme="majorHAnsi" w:hAnsiTheme="majorHAnsi"/>
        </w:rPr>
        <w:t xml:space="preserve">n </w:t>
      </w:r>
      <w:r w:rsidR="00DE70D3" w:rsidRPr="00ED1FD1">
        <w:rPr>
          <w:rFonts w:asciiTheme="majorHAnsi" w:hAnsiTheme="majorHAnsi"/>
        </w:rPr>
        <w:t>adequate number of s</w:t>
      </w:r>
      <w:r w:rsidR="007A3A76" w:rsidRPr="00ED1FD1">
        <w:rPr>
          <w:rFonts w:asciiTheme="majorHAnsi" w:hAnsiTheme="majorHAnsi"/>
        </w:rPr>
        <w:t>uitable patients</w:t>
      </w:r>
      <w:r w:rsidR="00ED1FD1" w:rsidRPr="00ED1FD1">
        <w:rPr>
          <w:rFonts w:asciiTheme="majorHAnsi" w:hAnsiTheme="majorHAnsi"/>
        </w:rPr>
        <w:t xml:space="preserve"> </w:t>
      </w:r>
      <w:r w:rsidR="006F1F38" w:rsidRPr="00ED1FD1">
        <w:rPr>
          <w:rFonts w:asciiTheme="majorHAnsi" w:hAnsiTheme="majorHAnsi"/>
        </w:rPr>
        <w:t>during the trial</w:t>
      </w:r>
      <w:r w:rsidR="00ED1FD1" w:rsidRPr="00ED1FD1">
        <w:rPr>
          <w:rFonts w:asciiTheme="majorHAnsi" w:hAnsiTheme="majorHAnsi"/>
        </w:rPr>
        <w:t xml:space="preserve"> period</w:t>
      </w:r>
    </w:p>
    <w:p w14:paraId="262F431E" w14:textId="77777777" w:rsidR="0038738E" w:rsidRPr="00ED1FD1" w:rsidRDefault="0038738E" w:rsidP="0038738E">
      <w:pPr>
        <w:pStyle w:val="ListParagraph"/>
        <w:ind w:left="360"/>
        <w:jc w:val="both"/>
        <w:rPr>
          <w:rFonts w:asciiTheme="majorHAnsi" w:hAnsiTheme="majorHAnsi"/>
        </w:rPr>
      </w:pPr>
    </w:p>
    <w:p w14:paraId="25A30FC2" w14:textId="3BAA1158" w:rsidR="005660E7" w:rsidRDefault="00DE70D3" w:rsidP="00ED1FD1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/>
        </w:rPr>
      </w:pPr>
      <w:r w:rsidRPr="00ED1FD1">
        <w:rPr>
          <w:rFonts w:asciiTheme="majorHAnsi" w:hAnsiTheme="majorHAnsi"/>
        </w:rPr>
        <w:t>Staff engagement</w:t>
      </w:r>
      <w:r w:rsidR="005660E7">
        <w:rPr>
          <w:rFonts w:asciiTheme="majorHAnsi" w:hAnsiTheme="majorHAnsi"/>
        </w:rPr>
        <w:t xml:space="preserve"> – the project required </w:t>
      </w:r>
      <w:r w:rsidR="004A726F">
        <w:rPr>
          <w:rFonts w:asciiTheme="majorHAnsi" w:hAnsiTheme="majorHAnsi"/>
        </w:rPr>
        <w:t>the active participation of the ward staff.  They were reluctant to take</w:t>
      </w:r>
      <w:r w:rsidR="005660E7" w:rsidRPr="00ED1FD1">
        <w:rPr>
          <w:rFonts w:asciiTheme="majorHAnsi" w:hAnsiTheme="majorHAnsi"/>
        </w:rPr>
        <w:t xml:space="preserve"> ownership of and responsibility for the dolls</w:t>
      </w:r>
      <w:r w:rsidR="004A726F">
        <w:rPr>
          <w:rFonts w:asciiTheme="majorHAnsi" w:hAnsiTheme="majorHAnsi"/>
        </w:rPr>
        <w:t xml:space="preserve">, in addition to completing </w:t>
      </w:r>
      <w:r w:rsidR="004A726F" w:rsidRPr="00ED1FD1">
        <w:rPr>
          <w:rFonts w:asciiTheme="majorHAnsi" w:hAnsiTheme="majorHAnsi"/>
        </w:rPr>
        <w:t xml:space="preserve">cumbersome and </w:t>
      </w:r>
      <w:proofErr w:type="gramStart"/>
      <w:r w:rsidR="004A726F" w:rsidRPr="00ED1FD1">
        <w:rPr>
          <w:rFonts w:asciiTheme="majorHAnsi" w:hAnsiTheme="majorHAnsi"/>
        </w:rPr>
        <w:t>time consuming</w:t>
      </w:r>
      <w:proofErr w:type="gramEnd"/>
      <w:r w:rsidR="004A726F">
        <w:rPr>
          <w:rFonts w:asciiTheme="majorHAnsi" w:hAnsiTheme="majorHAnsi"/>
        </w:rPr>
        <w:t xml:space="preserve"> project </w:t>
      </w:r>
      <w:r w:rsidR="00ED1FD1" w:rsidRPr="00ED1FD1">
        <w:rPr>
          <w:rFonts w:asciiTheme="majorHAnsi" w:hAnsiTheme="majorHAnsi"/>
        </w:rPr>
        <w:t>paperwork</w:t>
      </w:r>
      <w:r w:rsidR="004A726F">
        <w:rPr>
          <w:rFonts w:asciiTheme="majorHAnsi" w:hAnsiTheme="majorHAnsi"/>
        </w:rPr>
        <w:t>.</w:t>
      </w:r>
    </w:p>
    <w:p w14:paraId="5BF1272E" w14:textId="77777777" w:rsidR="0038738E" w:rsidRDefault="0038738E" w:rsidP="0038738E">
      <w:pPr>
        <w:pStyle w:val="ListParagraph"/>
        <w:ind w:left="360"/>
        <w:jc w:val="both"/>
        <w:rPr>
          <w:rFonts w:asciiTheme="majorHAnsi" w:hAnsiTheme="majorHAnsi"/>
        </w:rPr>
      </w:pPr>
    </w:p>
    <w:p w14:paraId="1789CAA8" w14:textId="7E2E9403" w:rsidR="00B07061" w:rsidRPr="00ED1FD1" w:rsidRDefault="004A726F" w:rsidP="00ED1FD1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Engaging the family and carers of participating patients was a challenge.  </w:t>
      </w:r>
      <w:r w:rsidR="00DE70D3" w:rsidRPr="00ED1FD1">
        <w:rPr>
          <w:rFonts w:asciiTheme="majorHAnsi" w:hAnsiTheme="majorHAnsi"/>
        </w:rPr>
        <w:t>Ma</w:t>
      </w:r>
      <w:r w:rsidR="005660E7">
        <w:rPr>
          <w:rFonts w:asciiTheme="majorHAnsi" w:hAnsiTheme="majorHAnsi"/>
        </w:rPr>
        <w:t>n</w:t>
      </w:r>
      <w:r w:rsidR="00DE70D3" w:rsidRPr="00ED1FD1">
        <w:rPr>
          <w:rFonts w:asciiTheme="majorHAnsi" w:hAnsiTheme="majorHAnsi"/>
        </w:rPr>
        <w:t>y f</w:t>
      </w:r>
      <w:r w:rsidR="00DC7A20" w:rsidRPr="00ED1FD1">
        <w:rPr>
          <w:rFonts w:asciiTheme="majorHAnsi" w:hAnsiTheme="majorHAnsi"/>
        </w:rPr>
        <w:t xml:space="preserve">amilies were not keen on seeing older family members with dolls </w:t>
      </w:r>
      <w:r w:rsidR="00DE70D3" w:rsidRPr="00ED1FD1">
        <w:rPr>
          <w:rFonts w:asciiTheme="majorHAnsi" w:hAnsiTheme="majorHAnsi"/>
        </w:rPr>
        <w:t>as they felt it infantilis</w:t>
      </w:r>
      <w:r w:rsidR="007A027A" w:rsidRPr="00ED1FD1">
        <w:rPr>
          <w:rFonts w:asciiTheme="majorHAnsi" w:hAnsiTheme="majorHAnsi"/>
        </w:rPr>
        <w:t xml:space="preserve">ed </w:t>
      </w:r>
      <w:r w:rsidR="0012642A" w:rsidRPr="00ED1FD1">
        <w:rPr>
          <w:rFonts w:asciiTheme="majorHAnsi" w:hAnsiTheme="majorHAnsi"/>
        </w:rPr>
        <w:t>them</w:t>
      </w:r>
      <w:r w:rsidR="007A027A" w:rsidRPr="00ED1FD1">
        <w:rPr>
          <w:rFonts w:asciiTheme="majorHAnsi" w:hAnsiTheme="majorHAnsi"/>
        </w:rPr>
        <w:t xml:space="preserve">. </w:t>
      </w:r>
    </w:p>
    <w:p w14:paraId="36DD6745" w14:textId="77777777" w:rsidR="0038738E" w:rsidRDefault="0038738E" w:rsidP="0038738E">
      <w:pPr>
        <w:pStyle w:val="ListParagraph"/>
        <w:ind w:left="360"/>
        <w:jc w:val="both"/>
        <w:rPr>
          <w:rFonts w:asciiTheme="majorHAnsi" w:hAnsiTheme="majorHAnsi"/>
        </w:rPr>
      </w:pPr>
    </w:p>
    <w:p w14:paraId="2579FC99" w14:textId="4D7905B9" w:rsidR="006F1F38" w:rsidRPr="00ED1FD1" w:rsidRDefault="00DE70D3" w:rsidP="00ED1FD1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/>
        </w:rPr>
      </w:pPr>
      <w:r w:rsidRPr="00ED1FD1">
        <w:rPr>
          <w:rFonts w:asciiTheme="majorHAnsi" w:hAnsiTheme="majorHAnsi"/>
        </w:rPr>
        <w:t>Staff</w:t>
      </w:r>
      <w:r w:rsidR="005660E7">
        <w:rPr>
          <w:rFonts w:asciiTheme="majorHAnsi" w:hAnsiTheme="majorHAnsi"/>
        </w:rPr>
        <w:t xml:space="preserve"> turnover and continuity</w:t>
      </w:r>
      <w:r w:rsidRPr="00ED1FD1">
        <w:rPr>
          <w:rFonts w:asciiTheme="majorHAnsi" w:hAnsiTheme="majorHAnsi"/>
        </w:rPr>
        <w:t xml:space="preserve"> hampered the project</w:t>
      </w:r>
      <w:r w:rsidR="006F1F38" w:rsidRPr="00ED1FD1">
        <w:rPr>
          <w:rFonts w:asciiTheme="majorHAnsi" w:hAnsiTheme="majorHAnsi"/>
        </w:rPr>
        <w:t>. The team leader retired during the project</w:t>
      </w:r>
      <w:r w:rsidR="00FF61D3" w:rsidRPr="00ED1FD1">
        <w:rPr>
          <w:rFonts w:asciiTheme="majorHAnsi" w:hAnsiTheme="majorHAnsi"/>
        </w:rPr>
        <w:t>,</w:t>
      </w:r>
      <w:r w:rsidR="006F1F38" w:rsidRPr="00ED1FD1">
        <w:rPr>
          <w:rFonts w:asciiTheme="majorHAnsi" w:hAnsiTheme="majorHAnsi"/>
        </w:rPr>
        <w:t xml:space="preserve"> which had started later than </w:t>
      </w:r>
      <w:r w:rsidR="00FF61D3" w:rsidRPr="00ED1FD1">
        <w:rPr>
          <w:rFonts w:asciiTheme="majorHAnsi" w:hAnsiTheme="majorHAnsi"/>
        </w:rPr>
        <w:t xml:space="preserve">originally </w:t>
      </w:r>
      <w:r w:rsidR="006F1F38" w:rsidRPr="00ED1FD1">
        <w:rPr>
          <w:rFonts w:asciiTheme="majorHAnsi" w:hAnsiTheme="majorHAnsi"/>
        </w:rPr>
        <w:t xml:space="preserve">planned and </w:t>
      </w:r>
      <w:r w:rsidR="00FF61D3" w:rsidRPr="00ED1FD1">
        <w:rPr>
          <w:rFonts w:asciiTheme="majorHAnsi" w:hAnsiTheme="majorHAnsi"/>
        </w:rPr>
        <w:t xml:space="preserve">unexpected </w:t>
      </w:r>
      <w:r w:rsidR="006F1F38" w:rsidRPr="00ED1FD1">
        <w:rPr>
          <w:rFonts w:asciiTheme="majorHAnsi" w:hAnsiTheme="majorHAnsi"/>
        </w:rPr>
        <w:t xml:space="preserve">sickness </w:t>
      </w:r>
      <w:r w:rsidRPr="00ED1FD1">
        <w:rPr>
          <w:rFonts w:asciiTheme="majorHAnsi" w:hAnsiTheme="majorHAnsi"/>
        </w:rPr>
        <w:t xml:space="preserve">of other team members </w:t>
      </w:r>
      <w:r w:rsidR="006F1F38" w:rsidRPr="00ED1FD1">
        <w:rPr>
          <w:rFonts w:asciiTheme="majorHAnsi" w:hAnsiTheme="majorHAnsi"/>
        </w:rPr>
        <w:t xml:space="preserve">and </w:t>
      </w:r>
      <w:r w:rsidR="00FF61D3" w:rsidRPr="00ED1FD1">
        <w:rPr>
          <w:rFonts w:asciiTheme="majorHAnsi" w:hAnsiTheme="majorHAnsi"/>
        </w:rPr>
        <w:t xml:space="preserve">resulting </w:t>
      </w:r>
      <w:r w:rsidR="006F1F38" w:rsidRPr="00ED1FD1">
        <w:rPr>
          <w:rFonts w:asciiTheme="majorHAnsi" w:hAnsiTheme="majorHAnsi"/>
        </w:rPr>
        <w:t>staff</w:t>
      </w:r>
      <w:r w:rsidR="00DC7A20" w:rsidRPr="00ED1FD1">
        <w:rPr>
          <w:rFonts w:asciiTheme="majorHAnsi" w:hAnsiTheme="majorHAnsi"/>
        </w:rPr>
        <w:t xml:space="preserve"> turnover</w:t>
      </w:r>
      <w:r w:rsidR="007A027A" w:rsidRPr="00ED1FD1">
        <w:rPr>
          <w:rFonts w:asciiTheme="majorHAnsi" w:hAnsiTheme="majorHAnsi"/>
        </w:rPr>
        <w:t xml:space="preserve"> </w:t>
      </w:r>
      <w:r w:rsidR="00DC7A20" w:rsidRPr="00ED1FD1">
        <w:rPr>
          <w:rFonts w:asciiTheme="majorHAnsi" w:hAnsiTheme="majorHAnsi"/>
        </w:rPr>
        <w:t xml:space="preserve">meant </w:t>
      </w:r>
      <w:r w:rsidR="00B07061" w:rsidRPr="00ED1FD1">
        <w:rPr>
          <w:rFonts w:asciiTheme="majorHAnsi" w:hAnsiTheme="majorHAnsi"/>
        </w:rPr>
        <w:t xml:space="preserve">that </w:t>
      </w:r>
      <w:r w:rsidR="00DC7A20" w:rsidRPr="00ED1FD1">
        <w:rPr>
          <w:rFonts w:asciiTheme="majorHAnsi" w:hAnsiTheme="majorHAnsi"/>
        </w:rPr>
        <w:t xml:space="preserve">it was difficult to maintain engagement and </w:t>
      </w:r>
      <w:r w:rsidR="003404E4" w:rsidRPr="00ED1FD1">
        <w:rPr>
          <w:rFonts w:asciiTheme="majorHAnsi" w:hAnsiTheme="majorHAnsi"/>
        </w:rPr>
        <w:t>commitment</w:t>
      </w:r>
      <w:r w:rsidR="00DC7A20" w:rsidRPr="00ED1FD1">
        <w:rPr>
          <w:rFonts w:asciiTheme="majorHAnsi" w:hAnsiTheme="majorHAnsi"/>
        </w:rPr>
        <w:t xml:space="preserve"> to the approach.  </w:t>
      </w:r>
    </w:p>
    <w:p w14:paraId="49D7EB34" w14:textId="77777777" w:rsidR="000C26D6" w:rsidRDefault="000C26D6" w:rsidP="000C26D6">
      <w:pPr>
        <w:jc w:val="both"/>
        <w:rPr>
          <w:rFonts w:asciiTheme="majorHAnsi" w:hAnsiTheme="majorHAnsi"/>
          <w:b/>
        </w:rPr>
      </w:pPr>
    </w:p>
    <w:p w14:paraId="1124F565" w14:textId="51E6D5BE" w:rsidR="0047288E" w:rsidRPr="0047288E" w:rsidRDefault="0047288E" w:rsidP="000C26D6">
      <w:pPr>
        <w:jc w:val="both"/>
        <w:rPr>
          <w:rFonts w:asciiTheme="majorHAnsi" w:hAnsiTheme="majorHAnsi"/>
          <w:b/>
        </w:rPr>
      </w:pPr>
      <w:r w:rsidRPr="0047288E">
        <w:rPr>
          <w:rFonts w:asciiTheme="majorHAnsi" w:hAnsiTheme="majorHAnsi"/>
          <w:b/>
        </w:rPr>
        <w:t>Learning</w:t>
      </w:r>
    </w:p>
    <w:p w14:paraId="73AA45D0" w14:textId="0F0FCEA5" w:rsidR="00B07061" w:rsidRDefault="00FF61D3" w:rsidP="000C26D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Lessons</w:t>
      </w:r>
      <w:r w:rsidRPr="003404E4">
        <w:rPr>
          <w:rFonts w:asciiTheme="majorHAnsi" w:hAnsiTheme="majorHAnsi"/>
        </w:rPr>
        <w:t xml:space="preserve"> were learned about how to approach this</w:t>
      </w:r>
      <w:r>
        <w:rPr>
          <w:rFonts w:asciiTheme="majorHAnsi" w:hAnsiTheme="majorHAnsi"/>
        </w:rPr>
        <w:t xml:space="preserve"> kind of intervention in future</w:t>
      </w:r>
      <w:r w:rsidR="00B07061">
        <w:rPr>
          <w:rFonts w:asciiTheme="majorHAnsi" w:hAnsiTheme="majorHAnsi"/>
        </w:rPr>
        <w:t>, particularly:</w:t>
      </w:r>
      <w:r>
        <w:rPr>
          <w:rFonts w:asciiTheme="majorHAnsi" w:hAnsiTheme="majorHAnsi"/>
        </w:rPr>
        <w:t xml:space="preserve"> </w:t>
      </w:r>
    </w:p>
    <w:p w14:paraId="122B08FB" w14:textId="77777777" w:rsidR="00B07061" w:rsidRDefault="00B07061" w:rsidP="000C26D6">
      <w:pPr>
        <w:jc w:val="both"/>
        <w:rPr>
          <w:rFonts w:asciiTheme="majorHAnsi" w:hAnsiTheme="majorHAnsi"/>
        </w:rPr>
      </w:pPr>
    </w:p>
    <w:p w14:paraId="7A7CDFFF" w14:textId="7099B3BE" w:rsidR="00B07061" w:rsidRDefault="00B07061" w:rsidP="00B07061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Choosing the right setting</w:t>
      </w:r>
      <w:r w:rsidR="004A726F">
        <w:rPr>
          <w:rFonts w:asciiTheme="majorHAnsi" w:hAnsiTheme="majorHAnsi"/>
        </w:rPr>
        <w:t xml:space="preserve"> - </w:t>
      </w:r>
      <w:r w:rsidR="006F1F38" w:rsidRPr="00B07061">
        <w:rPr>
          <w:rFonts w:asciiTheme="majorHAnsi" w:hAnsiTheme="majorHAnsi"/>
        </w:rPr>
        <w:t>hospital</w:t>
      </w:r>
      <w:r w:rsidRPr="00B07061">
        <w:rPr>
          <w:rFonts w:asciiTheme="majorHAnsi" w:hAnsiTheme="majorHAnsi"/>
        </w:rPr>
        <w:t xml:space="preserve">s </w:t>
      </w:r>
      <w:r w:rsidR="004A726F" w:rsidRPr="00B07061">
        <w:rPr>
          <w:rFonts w:asciiTheme="majorHAnsi" w:hAnsiTheme="majorHAnsi"/>
        </w:rPr>
        <w:t>see the most acutely unwell patients</w:t>
      </w:r>
      <w:r w:rsidR="004A726F">
        <w:rPr>
          <w:rFonts w:asciiTheme="majorHAnsi" w:hAnsiTheme="majorHAnsi"/>
        </w:rPr>
        <w:t>, have strict infection control and governance procedures.  They may</w:t>
      </w:r>
      <w:r w:rsidR="004A726F" w:rsidRPr="00B07061">
        <w:rPr>
          <w:rFonts w:asciiTheme="majorHAnsi" w:hAnsiTheme="majorHAnsi"/>
        </w:rPr>
        <w:t xml:space="preserve"> not be the best environment </w:t>
      </w:r>
      <w:r w:rsidR="004A726F">
        <w:rPr>
          <w:rFonts w:asciiTheme="majorHAnsi" w:hAnsiTheme="majorHAnsi"/>
        </w:rPr>
        <w:t xml:space="preserve">to </w:t>
      </w:r>
      <w:r w:rsidR="00060A2C">
        <w:rPr>
          <w:rFonts w:asciiTheme="majorHAnsi" w:hAnsiTheme="majorHAnsi"/>
        </w:rPr>
        <w:t xml:space="preserve">first </w:t>
      </w:r>
      <w:r w:rsidR="004A726F">
        <w:rPr>
          <w:rFonts w:asciiTheme="majorHAnsi" w:hAnsiTheme="majorHAnsi"/>
        </w:rPr>
        <w:t xml:space="preserve">test the effectiveness of this approach to reduce stress and anxiety in people living with dementia.  It </w:t>
      </w:r>
      <w:r w:rsidR="00060A2C">
        <w:rPr>
          <w:rFonts w:asciiTheme="majorHAnsi" w:hAnsiTheme="majorHAnsi"/>
        </w:rPr>
        <w:t>would be simpler to transfer the approach, having been found to be successful in another setting first</w:t>
      </w:r>
    </w:p>
    <w:p w14:paraId="53917D01" w14:textId="77777777" w:rsidR="0038738E" w:rsidRPr="00B07061" w:rsidRDefault="0038738E" w:rsidP="0038738E">
      <w:pPr>
        <w:pStyle w:val="ListParagraph"/>
        <w:rPr>
          <w:rFonts w:asciiTheme="majorHAnsi" w:hAnsiTheme="majorHAnsi"/>
        </w:rPr>
      </w:pPr>
    </w:p>
    <w:p w14:paraId="414EE365" w14:textId="168AC9BB" w:rsidR="006F1F38" w:rsidRPr="00B07061" w:rsidRDefault="00B07061" w:rsidP="00B07061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B07061">
        <w:rPr>
          <w:rFonts w:asciiTheme="majorHAnsi" w:hAnsiTheme="majorHAnsi"/>
        </w:rPr>
        <w:t>Staff</w:t>
      </w:r>
      <w:r w:rsidR="00060A2C">
        <w:rPr>
          <w:rFonts w:asciiTheme="majorHAnsi" w:hAnsiTheme="majorHAnsi"/>
        </w:rPr>
        <w:t xml:space="preserve"> time and </w:t>
      </w:r>
      <w:r w:rsidRPr="00B07061">
        <w:rPr>
          <w:rFonts w:asciiTheme="majorHAnsi" w:hAnsiTheme="majorHAnsi"/>
        </w:rPr>
        <w:t>engagement is key</w:t>
      </w:r>
      <w:r w:rsidR="00060A2C">
        <w:rPr>
          <w:rFonts w:asciiTheme="majorHAnsi" w:hAnsiTheme="majorHAnsi"/>
        </w:rPr>
        <w:t xml:space="preserve"> - r</w:t>
      </w:r>
      <w:r w:rsidR="00FF61D3" w:rsidRPr="00B07061">
        <w:rPr>
          <w:rFonts w:asciiTheme="majorHAnsi" w:hAnsiTheme="majorHAnsi"/>
        </w:rPr>
        <w:t>educed</w:t>
      </w:r>
      <w:r w:rsidR="006F1F38" w:rsidRPr="00B07061">
        <w:rPr>
          <w:rFonts w:asciiTheme="majorHAnsi" w:hAnsiTheme="majorHAnsi"/>
        </w:rPr>
        <w:t xml:space="preserve"> staffing levels</w:t>
      </w:r>
      <w:r>
        <w:rPr>
          <w:rFonts w:asciiTheme="majorHAnsi" w:hAnsiTheme="majorHAnsi"/>
        </w:rPr>
        <w:t xml:space="preserve"> </w:t>
      </w:r>
      <w:r w:rsidR="006F1F38" w:rsidRPr="00B07061">
        <w:rPr>
          <w:rFonts w:asciiTheme="majorHAnsi" w:hAnsiTheme="majorHAnsi"/>
        </w:rPr>
        <w:t xml:space="preserve">meant that there was less time or enthusiasm from staff in engaging </w:t>
      </w:r>
      <w:r w:rsidR="00060A2C">
        <w:rPr>
          <w:rFonts w:asciiTheme="majorHAnsi" w:hAnsiTheme="majorHAnsi"/>
        </w:rPr>
        <w:t>in the</w:t>
      </w:r>
      <w:r w:rsidR="006F1F38" w:rsidRPr="00B07061">
        <w:rPr>
          <w:rFonts w:asciiTheme="majorHAnsi" w:hAnsiTheme="majorHAnsi"/>
        </w:rPr>
        <w:t xml:space="preserve"> intervention.</w:t>
      </w:r>
    </w:p>
    <w:p w14:paraId="0A7682F8" w14:textId="77777777" w:rsidR="006F1F38" w:rsidRDefault="006F1F38" w:rsidP="007A3A76">
      <w:pPr>
        <w:rPr>
          <w:rFonts w:asciiTheme="majorHAnsi" w:hAnsiTheme="majorHAnsi"/>
        </w:rPr>
      </w:pPr>
    </w:p>
    <w:p w14:paraId="6D895D94" w14:textId="5E38D721" w:rsidR="000C26D6" w:rsidRPr="00060A2C" w:rsidRDefault="00060A2C" w:rsidP="0038738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project team recommend starting with </w:t>
      </w:r>
      <w:r w:rsidR="006F1F38" w:rsidRPr="00FF61D3">
        <w:rPr>
          <w:rFonts w:asciiTheme="majorHAnsi" w:hAnsiTheme="majorHAnsi"/>
        </w:rPr>
        <w:t>a smaller</w:t>
      </w:r>
      <w:r>
        <w:rPr>
          <w:rFonts w:asciiTheme="majorHAnsi" w:hAnsiTheme="majorHAnsi"/>
        </w:rPr>
        <w:t xml:space="preserve"> less formal</w:t>
      </w:r>
      <w:r w:rsidR="006F1F38" w:rsidRPr="00FF61D3">
        <w:rPr>
          <w:rFonts w:asciiTheme="majorHAnsi" w:hAnsiTheme="majorHAnsi"/>
        </w:rPr>
        <w:t xml:space="preserve"> study </w:t>
      </w:r>
      <w:r>
        <w:rPr>
          <w:rFonts w:asciiTheme="majorHAnsi" w:hAnsiTheme="majorHAnsi"/>
        </w:rPr>
        <w:t>like a PDSA cycle first.  This would identify challenges early on</w:t>
      </w:r>
      <w:r w:rsidR="00996D65">
        <w:rPr>
          <w:rFonts w:asciiTheme="majorHAnsi" w:hAnsiTheme="majorHAnsi"/>
        </w:rPr>
        <w:t xml:space="preserve"> as well as </w:t>
      </w:r>
      <w:r>
        <w:rPr>
          <w:rFonts w:asciiTheme="majorHAnsi" w:hAnsiTheme="majorHAnsi"/>
        </w:rPr>
        <w:t>help</w:t>
      </w:r>
      <w:r w:rsidR="00996D65">
        <w:rPr>
          <w:rFonts w:asciiTheme="majorHAnsi" w:hAnsiTheme="majorHAnsi"/>
        </w:rPr>
        <w:t>ing</w:t>
      </w:r>
      <w:r>
        <w:rPr>
          <w:rFonts w:asciiTheme="majorHAnsi" w:hAnsiTheme="majorHAnsi"/>
        </w:rPr>
        <w:t xml:space="preserve"> to streamline the protocols and evaluation criteria.  It would also build staff confidence and engagement in the intervention </w:t>
      </w:r>
      <w:r w:rsidR="00996D65">
        <w:rPr>
          <w:rFonts w:asciiTheme="majorHAnsi" w:hAnsiTheme="majorHAnsi"/>
        </w:rPr>
        <w:t>which would be necessary for any expansion and roll out</w:t>
      </w:r>
      <w:r>
        <w:rPr>
          <w:rFonts w:asciiTheme="majorHAnsi" w:hAnsiTheme="majorHAnsi"/>
        </w:rPr>
        <w:t>.</w:t>
      </w:r>
    </w:p>
    <w:sectPr w:rsidR="000C26D6" w:rsidRPr="00060A2C" w:rsidSect="0038738E">
      <w:footerReference w:type="even" r:id="rId8"/>
      <w:footerReference w:type="default" r:id="rId9"/>
      <w:pgSz w:w="11900" w:h="16840"/>
      <w:pgMar w:top="1440" w:right="197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D3733" w14:textId="77777777" w:rsidR="001B496E" w:rsidRDefault="001B496E" w:rsidP="0038738E">
      <w:r>
        <w:separator/>
      </w:r>
    </w:p>
  </w:endnote>
  <w:endnote w:type="continuationSeparator" w:id="0">
    <w:p w14:paraId="3EB684F4" w14:textId="77777777" w:rsidR="001B496E" w:rsidRDefault="001B496E" w:rsidP="0038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062A" w14:textId="23FB6D53" w:rsidR="0038738E" w:rsidRDefault="0038738E" w:rsidP="0038738E">
    <w:pPr>
      <w:pBdr>
        <w:bottom w:val="single" w:sz="12" w:space="1" w:color="auto"/>
      </w:pBdr>
      <w:rPr>
        <w:rFonts w:asciiTheme="majorHAnsi" w:hAnsiTheme="majorHAnsi"/>
        <w:i/>
      </w:rPr>
    </w:pPr>
  </w:p>
  <w:p w14:paraId="2D7CA2D5" w14:textId="71EB1DFA" w:rsidR="0038738E" w:rsidRDefault="0038738E" w:rsidP="0038738E">
    <w:r>
      <w:rPr>
        <w:rFonts w:asciiTheme="majorHAnsi" w:hAnsiTheme="majorHAnsi"/>
        <w:i/>
      </w:rPr>
      <w:t xml:space="preserve">See </w:t>
    </w:r>
    <w:r w:rsidRPr="000C26D6">
      <w:rPr>
        <w:rFonts w:asciiTheme="majorHAnsi" w:hAnsiTheme="majorHAnsi"/>
        <w:i/>
      </w:rPr>
      <w:t>Gary Burnham-Jones from the Dementia Care Team at East Sussex Healthcare NHS Trust gave feedback on the project at the KSS D</w:t>
    </w:r>
    <w:r>
      <w:rPr>
        <w:rFonts w:asciiTheme="majorHAnsi" w:hAnsiTheme="majorHAnsi"/>
        <w:i/>
      </w:rPr>
      <w:t>CIN</w:t>
    </w:r>
    <w:r w:rsidRPr="000C26D6">
      <w:rPr>
        <w:rFonts w:asciiTheme="majorHAnsi" w:hAnsiTheme="majorHAnsi"/>
        <w:i/>
      </w:rPr>
      <w:t xml:space="preserve"> 3rd Network Event held in November 2019</w:t>
    </w:r>
    <w:r>
      <w:rPr>
        <w:rFonts w:asciiTheme="majorHAnsi" w:hAnsiTheme="majorHAnsi"/>
        <w:i/>
      </w:rPr>
      <w:t xml:space="preserve"> </w:t>
    </w:r>
    <w:r w:rsidRPr="000C26D6">
      <w:rPr>
        <w:rFonts w:asciiTheme="majorHAnsi" w:hAnsiTheme="majorHAnsi"/>
        <w:i/>
      </w:rPr>
      <w:t xml:space="preserve"> </w:t>
    </w:r>
    <w:hyperlink r:id="rId1" w:history="1">
      <w:r w:rsidRPr="00F43F7A">
        <w:rPr>
          <w:rStyle w:val="Hyperlink"/>
          <w:rFonts w:asciiTheme="majorHAnsi" w:hAnsiTheme="majorHAnsi"/>
          <w:i/>
        </w:rPr>
        <w:t>https://youtu.be/TqF-pfwOSSE</w:t>
      </w:r>
    </w:hyperlink>
    <w:r>
      <w:rPr>
        <w:rFonts w:asciiTheme="majorHAnsi" w:hAnsiTheme="majorHAnsi"/>
        <w:i/>
      </w:rPr>
      <w:t xml:space="preserve"> </w:t>
    </w:r>
  </w:p>
  <w:p w14:paraId="429D3297" w14:textId="77777777" w:rsidR="0038738E" w:rsidRDefault="003873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C5D8" w14:textId="5C5DC4E3" w:rsidR="0038738E" w:rsidRDefault="0038738E" w:rsidP="0038738E">
    <w:pPr>
      <w:pBdr>
        <w:bottom w:val="single" w:sz="12" w:space="1" w:color="auto"/>
      </w:pBdr>
      <w:rPr>
        <w:rFonts w:asciiTheme="majorHAnsi" w:hAnsiTheme="majorHAnsi"/>
        <w:i/>
      </w:rPr>
    </w:pPr>
  </w:p>
  <w:p w14:paraId="65D6701D" w14:textId="7F9DCA7C" w:rsidR="0038738E" w:rsidRDefault="0038738E" w:rsidP="0038738E">
    <w:pPr>
      <w:rPr>
        <w:rFonts w:asciiTheme="majorHAnsi" w:hAnsiTheme="majorHAnsi"/>
        <w:i/>
      </w:rPr>
    </w:pPr>
    <w:r w:rsidRPr="0047288E">
      <w:rPr>
        <w:rFonts w:asciiTheme="majorHAnsi" w:hAnsiTheme="majorHAnsi"/>
        <w:i/>
      </w:rPr>
      <w:t>See Elaine and Kathryn’s</w:t>
    </w:r>
    <w:r>
      <w:rPr>
        <w:rFonts w:asciiTheme="majorHAnsi" w:hAnsiTheme="majorHAnsi"/>
        <w:i/>
      </w:rPr>
      <w:t xml:space="preserve"> pitch</w:t>
    </w:r>
    <w:r w:rsidRPr="0047288E">
      <w:rPr>
        <w:rFonts w:asciiTheme="majorHAnsi" w:hAnsiTheme="majorHAnsi"/>
        <w:i/>
      </w:rPr>
      <w:t xml:space="preserve"> </w:t>
    </w:r>
    <w:r w:rsidRPr="007707C9">
      <w:rPr>
        <w:rFonts w:asciiTheme="majorHAnsi" w:hAnsiTheme="majorHAnsi"/>
        <w:i/>
      </w:rPr>
      <w:t>at the KSS Dementia Care Improvement Network’s 1st Network Event held in September 2018 here</w:t>
    </w:r>
    <w:r>
      <w:rPr>
        <w:rFonts w:asciiTheme="majorHAnsi" w:hAnsiTheme="majorHAnsi"/>
        <w:i/>
      </w:rPr>
      <w:t xml:space="preserve">: </w:t>
    </w:r>
    <w:hyperlink r:id="rId1" w:history="1">
      <w:r w:rsidRPr="00F43F7A">
        <w:rPr>
          <w:rStyle w:val="Hyperlink"/>
          <w:rFonts w:asciiTheme="majorHAnsi" w:hAnsiTheme="majorHAnsi"/>
          <w:i/>
        </w:rPr>
        <w:t>https://youtu.be/OhRP15zByTY</w:t>
      </w:r>
    </w:hyperlink>
    <w:r>
      <w:rPr>
        <w:rFonts w:asciiTheme="majorHAnsi" w:hAnsiTheme="majorHAnsi"/>
        <w:i/>
      </w:rPr>
      <w:t xml:space="preserve"> </w:t>
    </w:r>
  </w:p>
  <w:p w14:paraId="636E063C" w14:textId="77777777" w:rsidR="0038738E" w:rsidRPr="00C3765E" w:rsidRDefault="0038738E" w:rsidP="0038738E">
    <w:pPr>
      <w:rPr>
        <w:rFonts w:asciiTheme="majorHAnsi" w:eastAsia="Times New Roman" w:hAnsiTheme="majorHAnsi" w:cs="Times New Roman"/>
        <w:color w:val="0000FF"/>
        <w:u w:val="single"/>
        <w:lang w:val="en-GB"/>
      </w:rPr>
    </w:pPr>
  </w:p>
  <w:p w14:paraId="32C27FC4" w14:textId="77777777" w:rsidR="0038738E" w:rsidRDefault="00387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ED130" w14:textId="77777777" w:rsidR="001B496E" w:rsidRDefault="001B496E" w:rsidP="0038738E">
      <w:r>
        <w:separator/>
      </w:r>
    </w:p>
  </w:footnote>
  <w:footnote w:type="continuationSeparator" w:id="0">
    <w:p w14:paraId="7E4046FF" w14:textId="77777777" w:rsidR="001B496E" w:rsidRDefault="001B496E" w:rsidP="00387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105A"/>
    <w:multiLevelType w:val="hybridMultilevel"/>
    <w:tmpl w:val="DB26E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47825"/>
    <w:multiLevelType w:val="hybridMultilevel"/>
    <w:tmpl w:val="DAB4B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B70AC"/>
    <w:multiLevelType w:val="hybridMultilevel"/>
    <w:tmpl w:val="83C2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F5F9F"/>
    <w:multiLevelType w:val="hybridMultilevel"/>
    <w:tmpl w:val="50961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C628C"/>
    <w:multiLevelType w:val="hybridMultilevel"/>
    <w:tmpl w:val="DFBE3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357A7"/>
    <w:multiLevelType w:val="hybridMultilevel"/>
    <w:tmpl w:val="DDFCA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A20"/>
    <w:rsid w:val="00007151"/>
    <w:rsid w:val="00060A2C"/>
    <w:rsid w:val="000C26D6"/>
    <w:rsid w:val="0012642A"/>
    <w:rsid w:val="001B496E"/>
    <w:rsid w:val="001E1F79"/>
    <w:rsid w:val="002C1A01"/>
    <w:rsid w:val="002E4862"/>
    <w:rsid w:val="002F5293"/>
    <w:rsid w:val="0033574D"/>
    <w:rsid w:val="003404E4"/>
    <w:rsid w:val="0035666C"/>
    <w:rsid w:val="00363219"/>
    <w:rsid w:val="0038738E"/>
    <w:rsid w:val="00400E63"/>
    <w:rsid w:val="0047288E"/>
    <w:rsid w:val="004A726F"/>
    <w:rsid w:val="004B2220"/>
    <w:rsid w:val="004C5A09"/>
    <w:rsid w:val="004F7008"/>
    <w:rsid w:val="00504109"/>
    <w:rsid w:val="005660E7"/>
    <w:rsid w:val="006F1F38"/>
    <w:rsid w:val="006F3876"/>
    <w:rsid w:val="007A027A"/>
    <w:rsid w:val="007A3A76"/>
    <w:rsid w:val="007E4F4F"/>
    <w:rsid w:val="00860122"/>
    <w:rsid w:val="008920F9"/>
    <w:rsid w:val="00996D65"/>
    <w:rsid w:val="00AE7949"/>
    <w:rsid w:val="00B03EDB"/>
    <w:rsid w:val="00B07061"/>
    <w:rsid w:val="00BD2F60"/>
    <w:rsid w:val="00BD5356"/>
    <w:rsid w:val="00BE5AAC"/>
    <w:rsid w:val="00C3765E"/>
    <w:rsid w:val="00C37BC9"/>
    <w:rsid w:val="00DC7A20"/>
    <w:rsid w:val="00DE70D3"/>
    <w:rsid w:val="00EA140E"/>
    <w:rsid w:val="00ED1FD1"/>
    <w:rsid w:val="00EF0868"/>
    <w:rsid w:val="00EF45B1"/>
    <w:rsid w:val="00FD43FC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735A36"/>
  <w14:defaultImageDpi w14:val="300"/>
  <w15:docId w15:val="{E8F5828F-E5CC-4E81-97B0-FA194CF7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3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3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C7A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7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74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35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1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410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73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873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87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38E"/>
  </w:style>
  <w:style w:type="paragraph" w:styleId="Footer">
    <w:name w:val="footer"/>
    <w:basedOn w:val="Normal"/>
    <w:link w:val="FooterChar"/>
    <w:uiPriority w:val="99"/>
    <w:unhideWhenUsed/>
    <w:rsid w:val="00387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38E"/>
  </w:style>
  <w:style w:type="character" w:styleId="UnresolvedMention">
    <w:name w:val="Unresolved Mention"/>
    <w:basedOn w:val="DefaultParagraphFont"/>
    <w:uiPriority w:val="99"/>
    <w:semiHidden/>
    <w:unhideWhenUsed/>
    <w:rsid w:val="00387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youtu.be/TqF-pfwOS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youtu.be/OhRP15zBy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Scott</dc:creator>
  <cp:keywords/>
  <dc:description/>
  <cp:lastModifiedBy>Matt Bemment</cp:lastModifiedBy>
  <cp:revision>10</cp:revision>
  <dcterms:created xsi:type="dcterms:W3CDTF">2021-03-07T18:59:00Z</dcterms:created>
  <dcterms:modified xsi:type="dcterms:W3CDTF">2021-09-17T11:17:00Z</dcterms:modified>
</cp:coreProperties>
</file>