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520"/>
      </w:tblGrid>
      <w:tr w:rsidR="00112CE3" w:rsidRPr="007F3AAD" w14:paraId="6159F199" w14:textId="77777777" w:rsidTr="00CC57A4">
        <w:tc>
          <w:tcPr>
            <w:tcW w:w="2235" w:type="dxa"/>
            <w:tcBorders>
              <w:bottom w:val="single" w:sz="4" w:space="0" w:color="auto"/>
            </w:tcBorders>
          </w:tcPr>
          <w:p w14:paraId="73F7816F" w14:textId="77777777" w:rsidR="00112CE3" w:rsidRPr="007F3AAD" w:rsidRDefault="00112CE3" w:rsidP="00CC57A4">
            <w:pPr>
              <w:pStyle w:val="Heading1"/>
            </w:pPr>
            <w:r w:rsidRPr="007F3AAD">
              <w:t>Project:</w:t>
            </w:r>
          </w:p>
        </w:tc>
        <w:tc>
          <w:tcPr>
            <w:tcW w:w="6520" w:type="dxa"/>
            <w:tcBorders>
              <w:bottom w:val="single" w:sz="4" w:space="0" w:color="auto"/>
            </w:tcBorders>
          </w:tcPr>
          <w:p w14:paraId="792D7E79" w14:textId="28B7FE7F" w:rsidR="00112CE3" w:rsidRPr="007F3AAD" w:rsidRDefault="007F3AAD" w:rsidP="00CC57A4">
            <w:pPr>
              <w:pStyle w:val="Heading1"/>
            </w:pPr>
            <w:r w:rsidRPr="007F3AAD">
              <w:t>My Future Care - A toolkit for Advanced Care Planning</w:t>
            </w:r>
            <w:r w:rsidRPr="007F3AAD">
              <w:rPr>
                <w:rStyle w:val="xapple-converted-space"/>
                <w:rFonts w:cstheme="majorHAnsi"/>
                <w:b/>
                <w:sz w:val="28"/>
                <w:szCs w:val="28"/>
              </w:rPr>
              <w:t> </w:t>
            </w:r>
            <w:r w:rsidRPr="007F3AAD">
              <w:t xml:space="preserve"> </w:t>
            </w:r>
          </w:p>
        </w:tc>
      </w:tr>
      <w:tr w:rsidR="00112CE3" w:rsidRPr="007F3AAD" w14:paraId="4DEFAFD7" w14:textId="77777777" w:rsidTr="00CC57A4">
        <w:tc>
          <w:tcPr>
            <w:tcW w:w="2235" w:type="dxa"/>
            <w:tcBorders>
              <w:top w:val="single" w:sz="4" w:space="0" w:color="auto"/>
              <w:left w:val="single" w:sz="4" w:space="0" w:color="auto"/>
            </w:tcBorders>
          </w:tcPr>
          <w:p w14:paraId="52966E58" w14:textId="77777777" w:rsidR="00112CE3" w:rsidRPr="007F3AAD" w:rsidRDefault="00112CE3" w:rsidP="00AD14EE">
            <w:pPr>
              <w:rPr>
                <w:rFonts w:asciiTheme="majorHAnsi" w:hAnsiTheme="majorHAnsi" w:cstheme="majorHAnsi"/>
                <w:bCs/>
              </w:rPr>
            </w:pPr>
            <w:r w:rsidRPr="007F3AAD">
              <w:rPr>
                <w:rFonts w:asciiTheme="majorHAnsi" w:hAnsiTheme="majorHAnsi" w:cstheme="majorHAnsi"/>
                <w:bCs/>
              </w:rPr>
              <w:t>Team:</w:t>
            </w:r>
          </w:p>
        </w:tc>
        <w:tc>
          <w:tcPr>
            <w:tcW w:w="6520" w:type="dxa"/>
            <w:tcBorders>
              <w:top w:val="single" w:sz="4" w:space="0" w:color="auto"/>
              <w:right w:val="single" w:sz="4" w:space="0" w:color="auto"/>
            </w:tcBorders>
          </w:tcPr>
          <w:p w14:paraId="7FCF9452" w14:textId="77777777" w:rsidR="00112CE3" w:rsidRPr="007F3AAD" w:rsidRDefault="00112CE3" w:rsidP="00AD14EE">
            <w:pPr>
              <w:rPr>
                <w:rFonts w:asciiTheme="majorHAnsi" w:hAnsiTheme="majorHAnsi" w:cstheme="majorHAnsi"/>
                <w:bCs/>
              </w:rPr>
            </w:pPr>
            <w:r w:rsidRPr="007F3AAD">
              <w:rPr>
                <w:rFonts w:asciiTheme="majorHAnsi" w:hAnsiTheme="majorHAnsi" w:cstheme="majorHAnsi"/>
                <w:bCs/>
              </w:rPr>
              <w:t>Zoe Harris, Dr Richard Haworth GP, Marti Vowles, Ruby Steel</w:t>
            </w:r>
          </w:p>
          <w:p w14:paraId="70141828" w14:textId="63CB0D71" w:rsidR="007F3AAD" w:rsidRPr="007F3AAD" w:rsidRDefault="007F3AAD" w:rsidP="00AD14EE">
            <w:pPr>
              <w:rPr>
                <w:rFonts w:asciiTheme="majorHAnsi" w:hAnsiTheme="majorHAnsi" w:cstheme="majorHAnsi"/>
                <w:bCs/>
              </w:rPr>
            </w:pPr>
          </w:p>
        </w:tc>
      </w:tr>
      <w:tr w:rsidR="00112CE3" w:rsidRPr="007F3AAD" w14:paraId="4E6C44A8" w14:textId="77777777" w:rsidTr="00CC57A4">
        <w:tc>
          <w:tcPr>
            <w:tcW w:w="2235" w:type="dxa"/>
            <w:tcBorders>
              <w:left w:val="single" w:sz="4" w:space="0" w:color="auto"/>
            </w:tcBorders>
          </w:tcPr>
          <w:p w14:paraId="7F39A7F0" w14:textId="77777777" w:rsidR="00112CE3" w:rsidRPr="007F3AAD" w:rsidRDefault="00112CE3" w:rsidP="00AD14EE">
            <w:pPr>
              <w:rPr>
                <w:rFonts w:asciiTheme="majorHAnsi" w:hAnsiTheme="majorHAnsi" w:cstheme="majorHAnsi"/>
                <w:bCs/>
              </w:rPr>
            </w:pPr>
            <w:r w:rsidRPr="007F3AAD">
              <w:rPr>
                <w:rFonts w:asciiTheme="majorHAnsi" w:hAnsiTheme="majorHAnsi" w:cstheme="majorHAnsi"/>
                <w:bCs/>
              </w:rPr>
              <w:t xml:space="preserve">Team Lead: </w:t>
            </w:r>
            <w:r w:rsidRPr="007F3AAD">
              <w:rPr>
                <w:rFonts w:asciiTheme="majorHAnsi" w:hAnsiTheme="majorHAnsi" w:cstheme="majorHAnsi"/>
                <w:bCs/>
              </w:rPr>
              <w:tab/>
            </w:r>
          </w:p>
        </w:tc>
        <w:tc>
          <w:tcPr>
            <w:tcW w:w="6520" w:type="dxa"/>
            <w:tcBorders>
              <w:right w:val="single" w:sz="4" w:space="0" w:color="auto"/>
            </w:tcBorders>
          </w:tcPr>
          <w:p w14:paraId="376C9DFE" w14:textId="081BAD6E" w:rsidR="00112CE3" w:rsidRPr="007F3AAD" w:rsidRDefault="00112CE3" w:rsidP="00AD14EE">
            <w:pPr>
              <w:rPr>
                <w:rFonts w:asciiTheme="majorHAnsi" w:hAnsiTheme="majorHAnsi" w:cstheme="majorHAnsi"/>
                <w:bCs/>
              </w:rPr>
            </w:pPr>
            <w:r w:rsidRPr="007F3AAD">
              <w:rPr>
                <w:rFonts w:asciiTheme="majorHAnsi" w:hAnsiTheme="majorHAnsi" w:cstheme="majorHAnsi"/>
                <w:bCs/>
              </w:rPr>
              <w:t>Zoe Harris, MyCareMatters CIC</w:t>
            </w:r>
            <w:r w:rsidR="00BF78E5">
              <w:rPr>
                <w:rFonts w:asciiTheme="majorHAnsi" w:hAnsiTheme="majorHAnsi" w:cstheme="majorHAnsi"/>
                <w:bCs/>
              </w:rPr>
              <w:t xml:space="preserve">; </w:t>
            </w:r>
            <w:hyperlink r:id="rId6" w:history="1">
              <w:r w:rsidR="00BF78E5" w:rsidRPr="00277ED6">
                <w:rPr>
                  <w:rStyle w:val="Hyperlink"/>
                  <w:rFonts w:asciiTheme="majorHAnsi" w:hAnsiTheme="majorHAnsi" w:cstheme="majorHAnsi"/>
                  <w:bCs/>
                </w:rPr>
                <w:t>info@mycarematters.org</w:t>
              </w:r>
            </w:hyperlink>
            <w:r w:rsidR="00BF78E5">
              <w:rPr>
                <w:rFonts w:asciiTheme="majorHAnsi" w:hAnsiTheme="majorHAnsi" w:cstheme="majorHAnsi"/>
                <w:bCs/>
              </w:rPr>
              <w:t xml:space="preserve"> </w:t>
            </w:r>
          </w:p>
          <w:p w14:paraId="61ECA469" w14:textId="5979F9AF" w:rsidR="007F3AAD" w:rsidRPr="007F3AAD" w:rsidRDefault="007F3AAD" w:rsidP="00AD14EE">
            <w:pPr>
              <w:rPr>
                <w:rFonts w:asciiTheme="majorHAnsi" w:hAnsiTheme="majorHAnsi" w:cstheme="majorHAnsi"/>
                <w:bCs/>
              </w:rPr>
            </w:pPr>
          </w:p>
        </w:tc>
      </w:tr>
      <w:tr w:rsidR="00112CE3" w:rsidRPr="007F3AAD" w14:paraId="5FEA75B5" w14:textId="77777777" w:rsidTr="00CC57A4">
        <w:tc>
          <w:tcPr>
            <w:tcW w:w="2235" w:type="dxa"/>
            <w:tcBorders>
              <w:left w:val="single" w:sz="4" w:space="0" w:color="auto"/>
              <w:bottom w:val="single" w:sz="4" w:space="0" w:color="auto"/>
            </w:tcBorders>
          </w:tcPr>
          <w:p w14:paraId="2A92CC2E" w14:textId="77777777" w:rsidR="00112CE3" w:rsidRPr="007F3AAD" w:rsidRDefault="00112CE3" w:rsidP="00AD14EE">
            <w:pPr>
              <w:ind w:left="1440" w:hanging="1440"/>
              <w:rPr>
                <w:rFonts w:asciiTheme="majorHAnsi" w:hAnsiTheme="majorHAnsi" w:cstheme="majorHAnsi"/>
                <w:bCs/>
              </w:rPr>
            </w:pPr>
            <w:r w:rsidRPr="007F3AAD">
              <w:rPr>
                <w:rFonts w:asciiTheme="majorHAnsi" w:hAnsiTheme="majorHAnsi" w:cstheme="majorHAnsi"/>
                <w:bCs/>
              </w:rPr>
              <w:t>KSS DCIN Fund:</w:t>
            </w:r>
          </w:p>
        </w:tc>
        <w:tc>
          <w:tcPr>
            <w:tcW w:w="6520" w:type="dxa"/>
            <w:tcBorders>
              <w:bottom w:val="single" w:sz="4" w:space="0" w:color="auto"/>
              <w:right w:val="single" w:sz="4" w:space="0" w:color="auto"/>
            </w:tcBorders>
          </w:tcPr>
          <w:p w14:paraId="630F0A9C" w14:textId="340522B9" w:rsidR="00112CE3" w:rsidRPr="007F3AAD" w:rsidRDefault="00112CE3" w:rsidP="00AD14EE">
            <w:pPr>
              <w:rPr>
                <w:rFonts w:asciiTheme="majorHAnsi" w:hAnsiTheme="majorHAnsi" w:cstheme="majorHAnsi"/>
                <w:bCs/>
              </w:rPr>
            </w:pPr>
            <w:r w:rsidRPr="007F3AAD">
              <w:rPr>
                <w:rFonts w:asciiTheme="majorHAnsi" w:hAnsiTheme="majorHAnsi" w:cstheme="majorHAnsi"/>
                <w:bCs/>
              </w:rPr>
              <w:t>£5,000</w:t>
            </w:r>
          </w:p>
          <w:p w14:paraId="5CAFD0CF" w14:textId="5CF5F6EF" w:rsidR="007F3AAD" w:rsidRPr="007F3AAD" w:rsidRDefault="007F3AAD" w:rsidP="00AD14EE">
            <w:pPr>
              <w:rPr>
                <w:rFonts w:asciiTheme="majorHAnsi" w:hAnsiTheme="majorHAnsi" w:cstheme="majorHAnsi"/>
                <w:bCs/>
              </w:rPr>
            </w:pPr>
          </w:p>
        </w:tc>
      </w:tr>
    </w:tbl>
    <w:p w14:paraId="7C5421ED" w14:textId="309A1874" w:rsidR="007F3AAD" w:rsidRDefault="007F3AAD" w:rsidP="00554CBF">
      <w:pPr>
        <w:widowControl w:val="0"/>
        <w:autoSpaceDE w:val="0"/>
        <w:autoSpaceDN w:val="0"/>
        <w:adjustRightInd w:val="0"/>
        <w:spacing w:after="240" w:line="280" w:lineRule="atLeast"/>
        <w:rPr>
          <w:rFonts w:ascii="Calibri" w:hAnsi="Calibri" w:cs="Arial"/>
          <w:b/>
          <w:color w:val="272F38"/>
        </w:rPr>
      </w:pPr>
      <w:r>
        <w:rPr>
          <w:noProof/>
        </w:rPr>
        <w:drawing>
          <wp:anchor distT="0" distB="0" distL="114300" distR="114300" simplePos="0" relativeHeight="251658240" behindDoc="0" locked="0" layoutInCell="1" allowOverlap="1" wp14:anchorId="27D6A037" wp14:editId="03A56768">
            <wp:simplePos x="0" y="0"/>
            <wp:positionH relativeFrom="column">
              <wp:posOffset>-57150</wp:posOffset>
            </wp:positionH>
            <wp:positionV relativeFrom="paragraph">
              <wp:posOffset>247015</wp:posOffset>
            </wp:positionV>
            <wp:extent cx="3324225" cy="2334895"/>
            <wp:effectExtent l="0" t="0" r="0" b="825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7773" r="8591"/>
                    <a:stretch/>
                  </pic:blipFill>
                  <pic:spPr bwMode="auto">
                    <a:xfrm>
                      <a:off x="0" y="0"/>
                      <a:ext cx="3324225" cy="233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CEDF8A" w14:textId="77777777" w:rsidR="00BF78E5" w:rsidRDefault="007F3AAD" w:rsidP="00BF78E5">
      <w:pPr>
        <w:widowControl w:val="0"/>
        <w:autoSpaceDE w:val="0"/>
        <w:autoSpaceDN w:val="0"/>
        <w:adjustRightInd w:val="0"/>
        <w:spacing w:after="240" w:line="280" w:lineRule="atLeast"/>
        <w:rPr>
          <w:rFonts w:ascii="Calibri" w:hAnsi="Calibri" w:cs="Arial"/>
          <w:b/>
          <w:color w:val="272F38"/>
        </w:rPr>
      </w:pPr>
      <w:r>
        <w:rPr>
          <w:rFonts w:ascii="Calibri" w:hAnsi="Calibri" w:cs="Arial"/>
          <w:b/>
          <w:color w:val="272F38"/>
        </w:rPr>
        <w:t>B</w:t>
      </w:r>
      <w:r w:rsidR="00112CE3" w:rsidRPr="00112CE3">
        <w:rPr>
          <w:rFonts w:ascii="Calibri" w:hAnsi="Calibri" w:cs="Arial"/>
          <w:b/>
          <w:color w:val="272F38"/>
        </w:rPr>
        <w:t>ackground</w:t>
      </w:r>
    </w:p>
    <w:p w14:paraId="552A9356" w14:textId="6D092811" w:rsidR="00BF78E5" w:rsidRDefault="00BF78E5" w:rsidP="00BF78E5">
      <w:pPr>
        <w:jc w:val="both"/>
        <w:rPr>
          <w:rFonts w:asciiTheme="majorHAnsi" w:hAnsiTheme="majorHAnsi"/>
        </w:rPr>
      </w:pPr>
      <w:r w:rsidRPr="00BF78E5">
        <w:rPr>
          <w:rFonts w:asciiTheme="majorHAnsi" w:hAnsiTheme="majorHAnsi"/>
        </w:rPr>
        <w:t>Healthcare professionals working with people with a terminal diagnosis, particularly where the condition is likely to create</w:t>
      </w:r>
      <w:r>
        <w:rPr>
          <w:rFonts w:asciiTheme="majorHAnsi" w:hAnsiTheme="majorHAnsi"/>
        </w:rPr>
        <w:t xml:space="preserve"> </w:t>
      </w:r>
      <w:r w:rsidRPr="00BF78E5">
        <w:rPr>
          <w:rFonts w:asciiTheme="majorHAnsi" w:hAnsiTheme="majorHAnsi"/>
        </w:rPr>
        <w:t xml:space="preserve">communication challenges as it progresses such as dementia, </w:t>
      </w:r>
      <w:r w:rsidRPr="0032761D">
        <w:rPr>
          <w:rFonts w:asciiTheme="majorHAnsi" w:hAnsiTheme="majorHAnsi"/>
          <w:lang w:val="en-GB"/>
        </w:rPr>
        <w:t>recognise</w:t>
      </w:r>
      <w:r w:rsidRPr="00BF78E5">
        <w:rPr>
          <w:rFonts w:asciiTheme="majorHAnsi" w:hAnsiTheme="majorHAnsi"/>
        </w:rPr>
        <w:t xml:space="preserve"> the need for raising the issues but </w:t>
      </w:r>
      <w:r>
        <w:rPr>
          <w:rFonts w:asciiTheme="majorHAnsi" w:hAnsiTheme="majorHAnsi"/>
        </w:rPr>
        <w:t xml:space="preserve">can </w:t>
      </w:r>
      <w:r w:rsidRPr="00BF78E5">
        <w:rPr>
          <w:rFonts w:asciiTheme="majorHAnsi" w:hAnsiTheme="majorHAnsi"/>
        </w:rPr>
        <w:t>feel ill-equipped to do so.</w:t>
      </w:r>
      <w:r>
        <w:rPr>
          <w:rFonts w:asciiTheme="majorHAnsi" w:hAnsiTheme="majorHAnsi"/>
        </w:rPr>
        <w:t xml:space="preserve"> </w:t>
      </w:r>
    </w:p>
    <w:p w14:paraId="410718CF" w14:textId="77777777" w:rsidR="00BF78E5" w:rsidRDefault="00BF78E5" w:rsidP="00BF78E5">
      <w:pPr>
        <w:jc w:val="both"/>
        <w:rPr>
          <w:rFonts w:asciiTheme="majorHAnsi" w:hAnsiTheme="majorHAnsi"/>
        </w:rPr>
      </w:pPr>
    </w:p>
    <w:p w14:paraId="4BA36FE7" w14:textId="700CE6C4" w:rsidR="00BF78E5" w:rsidRDefault="007A07CE" w:rsidP="00BF78E5">
      <w:pPr>
        <w:jc w:val="both"/>
        <w:rPr>
          <w:rFonts w:asciiTheme="majorHAnsi" w:hAnsiTheme="majorHAnsi"/>
        </w:rPr>
      </w:pPr>
      <w:r>
        <w:rPr>
          <w:rFonts w:asciiTheme="majorHAnsi" w:hAnsiTheme="majorHAnsi"/>
        </w:rPr>
        <w:t xml:space="preserve">My Care Matters pitched for funding to create an Advance Care Planning toolkit for people living with dementia, their families and healthcare professional interacting with them. The aim was to structure ways to start a conversation about </w:t>
      </w:r>
      <w:r w:rsidR="0032761D">
        <w:rPr>
          <w:rFonts w:asciiTheme="majorHAnsi" w:hAnsiTheme="majorHAnsi"/>
        </w:rPr>
        <w:t>end-of-life</w:t>
      </w:r>
      <w:r>
        <w:rPr>
          <w:rFonts w:asciiTheme="majorHAnsi" w:hAnsiTheme="majorHAnsi"/>
        </w:rPr>
        <w:t xml:space="preserve"> decisions. </w:t>
      </w:r>
    </w:p>
    <w:p w14:paraId="74179C20" w14:textId="77777777" w:rsidR="00BF78E5" w:rsidRDefault="00BF78E5" w:rsidP="00BF78E5">
      <w:pPr>
        <w:jc w:val="both"/>
        <w:rPr>
          <w:rFonts w:asciiTheme="majorHAnsi" w:hAnsiTheme="majorHAnsi"/>
        </w:rPr>
      </w:pPr>
    </w:p>
    <w:p w14:paraId="2E4D853A" w14:textId="296D3A41" w:rsidR="00BF78E5" w:rsidRDefault="00BF78E5" w:rsidP="00BF78E5">
      <w:pPr>
        <w:jc w:val="both"/>
        <w:rPr>
          <w:rFonts w:asciiTheme="majorHAnsi" w:hAnsiTheme="majorHAnsi"/>
        </w:rPr>
      </w:pPr>
      <w:r w:rsidRPr="00331AA8">
        <w:rPr>
          <w:rFonts w:asciiTheme="majorHAnsi" w:hAnsiTheme="majorHAnsi"/>
          <w:i/>
          <w:iCs/>
        </w:rPr>
        <w:t>‘The information regarding future planning can be overwhelming and in reality this process often happens too late’</w:t>
      </w:r>
      <w:r w:rsidRPr="00C11872">
        <w:rPr>
          <w:rFonts w:asciiTheme="majorHAnsi" w:hAnsiTheme="majorHAnsi"/>
        </w:rPr>
        <w:t>, said Zoe</w:t>
      </w:r>
      <w:r w:rsidR="00331AA8">
        <w:rPr>
          <w:rFonts w:asciiTheme="majorHAnsi" w:hAnsiTheme="majorHAnsi"/>
        </w:rPr>
        <w:t xml:space="preserve"> Harris</w:t>
      </w:r>
      <w:r w:rsidRPr="00C11872">
        <w:rPr>
          <w:rFonts w:asciiTheme="majorHAnsi" w:hAnsiTheme="majorHAnsi"/>
        </w:rPr>
        <w:t>.</w:t>
      </w:r>
      <w:r w:rsidRPr="00112CE3">
        <w:rPr>
          <w:rFonts w:asciiTheme="majorHAnsi" w:hAnsiTheme="majorHAnsi"/>
        </w:rPr>
        <w:t xml:space="preserve"> </w:t>
      </w:r>
    </w:p>
    <w:p w14:paraId="62D6177A" w14:textId="77777777" w:rsidR="00BF78E5" w:rsidRDefault="00BF78E5" w:rsidP="00BF78E5">
      <w:pPr>
        <w:jc w:val="both"/>
        <w:rPr>
          <w:rFonts w:asciiTheme="majorHAnsi" w:hAnsiTheme="majorHAnsi"/>
        </w:rPr>
      </w:pPr>
    </w:p>
    <w:p w14:paraId="3E37077F" w14:textId="7195E255" w:rsidR="00331AA8" w:rsidRDefault="00331AA8" w:rsidP="00331AA8">
      <w:pPr>
        <w:jc w:val="both"/>
        <w:rPr>
          <w:rFonts w:asciiTheme="majorHAnsi" w:hAnsiTheme="majorHAnsi"/>
        </w:rPr>
      </w:pPr>
      <w:r w:rsidRPr="00BF78E5">
        <w:rPr>
          <w:rFonts w:asciiTheme="majorHAnsi" w:hAnsiTheme="majorHAnsi"/>
        </w:rPr>
        <w:t>Healthcare professionals report being unsure of people’s rights, responsibilities, what is legally binding, and are particularly unsure of</w:t>
      </w:r>
      <w:r>
        <w:rPr>
          <w:rFonts w:asciiTheme="majorHAnsi" w:hAnsiTheme="majorHAnsi"/>
        </w:rPr>
        <w:t xml:space="preserve"> </w:t>
      </w:r>
      <w:r w:rsidRPr="00BF78E5">
        <w:rPr>
          <w:rFonts w:asciiTheme="majorHAnsi" w:hAnsiTheme="majorHAnsi"/>
        </w:rPr>
        <w:t xml:space="preserve">how, where and when to open such a conversation. </w:t>
      </w:r>
      <w:r>
        <w:rPr>
          <w:rFonts w:asciiTheme="majorHAnsi" w:hAnsiTheme="majorHAnsi"/>
        </w:rPr>
        <w:t>The Toolkit aimed to facilitate these conversations by p</w:t>
      </w:r>
      <w:r w:rsidRPr="00BF78E5">
        <w:rPr>
          <w:rFonts w:asciiTheme="majorHAnsi" w:hAnsiTheme="majorHAnsi"/>
        </w:rPr>
        <w:t>rovid</w:t>
      </w:r>
      <w:r>
        <w:rPr>
          <w:rFonts w:asciiTheme="majorHAnsi" w:hAnsiTheme="majorHAnsi"/>
        </w:rPr>
        <w:t xml:space="preserve">ing </w:t>
      </w:r>
      <w:r w:rsidRPr="00BF78E5">
        <w:rPr>
          <w:rFonts w:asciiTheme="majorHAnsi" w:hAnsiTheme="majorHAnsi"/>
        </w:rPr>
        <w:t>an easy-to-follow process with practical tips, case studies and the facts about the different kinds of decisions that need</w:t>
      </w:r>
      <w:r>
        <w:rPr>
          <w:rFonts w:asciiTheme="majorHAnsi" w:hAnsiTheme="majorHAnsi"/>
        </w:rPr>
        <w:t xml:space="preserve"> and c</w:t>
      </w:r>
      <w:r w:rsidRPr="00BF78E5">
        <w:rPr>
          <w:rFonts w:asciiTheme="majorHAnsi" w:hAnsiTheme="majorHAnsi"/>
        </w:rPr>
        <w:t>an be</w:t>
      </w:r>
      <w:r>
        <w:rPr>
          <w:rFonts w:asciiTheme="majorHAnsi" w:hAnsiTheme="majorHAnsi"/>
        </w:rPr>
        <w:t xml:space="preserve"> </w:t>
      </w:r>
      <w:r w:rsidRPr="00BF78E5">
        <w:rPr>
          <w:rFonts w:asciiTheme="majorHAnsi" w:hAnsiTheme="majorHAnsi"/>
        </w:rPr>
        <w:t>made</w:t>
      </w:r>
      <w:r>
        <w:rPr>
          <w:rFonts w:asciiTheme="majorHAnsi" w:hAnsiTheme="majorHAnsi"/>
        </w:rPr>
        <w:t xml:space="preserve">.   </w:t>
      </w:r>
    </w:p>
    <w:p w14:paraId="74522718" w14:textId="77777777" w:rsidR="00331AA8" w:rsidRDefault="00331AA8" w:rsidP="00BF78E5">
      <w:pPr>
        <w:jc w:val="both"/>
        <w:rPr>
          <w:rFonts w:asciiTheme="majorHAnsi" w:hAnsiTheme="majorHAnsi"/>
        </w:rPr>
      </w:pPr>
    </w:p>
    <w:p w14:paraId="7DCABE00" w14:textId="265D10EC" w:rsidR="00331AA8" w:rsidRDefault="00331AA8" w:rsidP="00331AA8">
      <w:pPr>
        <w:jc w:val="both"/>
        <w:rPr>
          <w:rFonts w:asciiTheme="majorHAnsi" w:hAnsiTheme="majorHAnsi"/>
        </w:rPr>
      </w:pPr>
      <w:r>
        <w:rPr>
          <w:rFonts w:asciiTheme="majorHAnsi" w:hAnsiTheme="majorHAnsi"/>
        </w:rPr>
        <w:t>F</w:t>
      </w:r>
      <w:r w:rsidR="007A07CE">
        <w:rPr>
          <w:rFonts w:asciiTheme="majorHAnsi" w:hAnsiTheme="majorHAnsi"/>
        </w:rPr>
        <w:t xml:space="preserve">eedback </w:t>
      </w:r>
      <w:r>
        <w:rPr>
          <w:rFonts w:asciiTheme="majorHAnsi" w:hAnsiTheme="majorHAnsi"/>
        </w:rPr>
        <w:t xml:space="preserve">gathered </w:t>
      </w:r>
      <w:r w:rsidR="007A07CE">
        <w:rPr>
          <w:rFonts w:asciiTheme="majorHAnsi" w:hAnsiTheme="majorHAnsi"/>
        </w:rPr>
        <w:t xml:space="preserve">from </w:t>
      </w:r>
      <w:r>
        <w:rPr>
          <w:rFonts w:asciiTheme="majorHAnsi" w:hAnsiTheme="majorHAnsi"/>
        </w:rPr>
        <w:t xml:space="preserve">workshop </w:t>
      </w:r>
      <w:r w:rsidR="007A07CE">
        <w:rPr>
          <w:rFonts w:asciiTheme="majorHAnsi" w:hAnsiTheme="majorHAnsi"/>
        </w:rPr>
        <w:t xml:space="preserve">participants including psychologists, crisis team members and community nurses found widespread support for </w:t>
      </w:r>
      <w:r>
        <w:rPr>
          <w:rFonts w:asciiTheme="majorHAnsi" w:hAnsiTheme="majorHAnsi"/>
        </w:rPr>
        <w:t>the</w:t>
      </w:r>
      <w:r w:rsidR="007A07CE">
        <w:rPr>
          <w:rFonts w:asciiTheme="majorHAnsi" w:hAnsiTheme="majorHAnsi"/>
        </w:rPr>
        <w:t xml:space="preserve"> idea. </w:t>
      </w:r>
      <w:r>
        <w:rPr>
          <w:rFonts w:asciiTheme="majorHAnsi" w:hAnsiTheme="majorHAnsi"/>
        </w:rPr>
        <w:t xml:space="preserve">The Toolkit would support the idea that death is </w:t>
      </w:r>
      <w:r w:rsidRPr="00BF78E5">
        <w:rPr>
          <w:rFonts w:asciiTheme="majorHAnsi" w:hAnsiTheme="majorHAnsi"/>
        </w:rPr>
        <w:t>something that needs to be planned for and</w:t>
      </w:r>
      <w:r>
        <w:rPr>
          <w:rFonts w:asciiTheme="majorHAnsi" w:hAnsiTheme="majorHAnsi"/>
        </w:rPr>
        <w:t xml:space="preserve"> would </w:t>
      </w:r>
      <w:r w:rsidRPr="00BF78E5">
        <w:rPr>
          <w:rFonts w:asciiTheme="majorHAnsi" w:hAnsiTheme="majorHAnsi"/>
        </w:rPr>
        <w:t>enable more people to have a better end-of-life.</w:t>
      </w:r>
    </w:p>
    <w:p w14:paraId="5CC548BF" w14:textId="77777777" w:rsidR="00CC57A4" w:rsidRDefault="00CC57A4">
      <w:pPr>
        <w:rPr>
          <w:rFonts w:asciiTheme="majorHAnsi" w:hAnsiTheme="majorHAnsi"/>
          <w:b/>
        </w:rPr>
      </w:pPr>
      <w:r>
        <w:rPr>
          <w:rFonts w:asciiTheme="majorHAnsi" w:hAnsiTheme="majorHAnsi"/>
          <w:b/>
        </w:rPr>
        <w:br w:type="page"/>
      </w:r>
    </w:p>
    <w:p w14:paraId="4808368A" w14:textId="14F02B99" w:rsidR="00112CE3" w:rsidRPr="00112CE3" w:rsidRDefault="00112CE3" w:rsidP="00083DF4">
      <w:pPr>
        <w:widowControl w:val="0"/>
        <w:autoSpaceDE w:val="0"/>
        <w:autoSpaceDN w:val="0"/>
        <w:adjustRightInd w:val="0"/>
        <w:spacing w:after="240" w:line="280" w:lineRule="atLeast"/>
        <w:jc w:val="both"/>
        <w:rPr>
          <w:rFonts w:asciiTheme="majorHAnsi" w:hAnsiTheme="majorHAnsi"/>
          <w:b/>
        </w:rPr>
      </w:pPr>
      <w:r w:rsidRPr="00112CE3">
        <w:rPr>
          <w:rFonts w:asciiTheme="majorHAnsi" w:hAnsiTheme="majorHAnsi"/>
          <w:b/>
        </w:rPr>
        <w:lastRenderedPageBreak/>
        <w:t>What Happened</w:t>
      </w:r>
    </w:p>
    <w:p w14:paraId="23066102" w14:textId="39698F2B" w:rsidR="00112CE3" w:rsidRPr="00C11872" w:rsidRDefault="005E099A" w:rsidP="00112CE3">
      <w:pPr>
        <w:widowControl w:val="0"/>
        <w:autoSpaceDE w:val="0"/>
        <w:autoSpaceDN w:val="0"/>
        <w:adjustRightInd w:val="0"/>
        <w:spacing w:after="240" w:line="280" w:lineRule="atLeast"/>
        <w:jc w:val="both"/>
        <w:rPr>
          <w:rFonts w:asciiTheme="majorHAnsi" w:hAnsiTheme="majorHAnsi"/>
        </w:rPr>
      </w:pPr>
      <w:r w:rsidRPr="00C11872">
        <w:rPr>
          <w:rFonts w:asciiTheme="majorHAnsi" w:hAnsiTheme="majorHAnsi"/>
        </w:rPr>
        <w:t xml:space="preserve">The project </w:t>
      </w:r>
      <w:r w:rsidR="00E90B33" w:rsidRPr="00C11872">
        <w:rPr>
          <w:rFonts w:asciiTheme="majorHAnsi" w:hAnsiTheme="majorHAnsi"/>
        </w:rPr>
        <w:t>started by ascertaining</w:t>
      </w:r>
      <w:r w:rsidRPr="00C11872">
        <w:rPr>
          <w:rFonts w:asciiTheme="majorHAnsi" w:hAnsiTheme="majorHAnsi"/>
        </w:rPr>
        <w:t>,</w:t>
      </w:r>
      <w:r w:rsidR="00E90B33" w:rsidRPr="00C11872">
        <w:rPr>
          <w:rFonts w:asciiTheme="majorHAnsi" w:hAnsiTheme="majorHAnsi"/>
        </w:rPr>
        <w:t xml:space="preserve"> through </w:t>
      </w:r>
      <w:r w:rsidR="00275AA5" w:rsidRPr="00C11872">
        <w:rPr>
          <w:rFonts w:asciiTheme="majorHAnsi" w:hAnsiTheme="majorHAnsi"/>
        </w:rPr>
        <w:t xml:space="preserve">interviews, </w:t>
      </w:r>
      <w:r w:rsidRPr="00C11872">
        <w:rPr>
          <w:rFonts w:asciiTheme="majorHAnsi" w:hAnsiTheme="majorHAnsi"/>
        </w:rPr>
        <w:t xml:space="preserve">the </w:t>
      </w:r>
      <w:r w:rsidR="0032761D">
        <w:rPr>
          <w:rFonts w:asciiTheme="majorHAnsi" w:hAnsiTheme="majorHAnsi"/>
        </w:rPr>
        <w:t xml:space="preserve">current </w:t>
      </w:r>
      <w:r w:rsidRPr="00C11872">
        <w:rPr>
          <w:rFonts w:asciiTheme="majorHAnsi" w:hAnsiTheme="majorHAnsi"/>
        </w:rPr>
        <w:t>state of advanced care planning. The results showed how little peo</w:t>
      </w:r>
      <w:r w:rsidR="001444B6" w:rsidRPr="00C11872">
        <w:rPr>
          <w:rFonts w:asciiTheme="majorHAnsi" w:hAnsiTheme="majorHAnsi"/>
        </w:rPr>
        <w:t xml:space="preserve">ple had engaged with the issues but also indicated </w:t>
      </w:r>
      <w:r w:rsidR="00275AA5" w:rsidRPr="00C11872">
        <w:rPr>
          <w:rFonts w:asciiTheme="majorHAnsi" w:hAnsiTheme="majorHAnsi"/>
        </w:rPr>
        <w:t>a need to talk about living well alongside dying</w:t>
      </w:r>
      <w:r w:rsidRPr="00C11872">
        <w:rPr>
          <w:rFonts w:asciiTheme="majorHAnsi" w:hAnsiTheme="majorHAnsi"/>
        </w:rPr>
        <w:t xml:space="preserve">. </w:t>
      </w:r>
      <w:r w:rsidR="00275AA5" w:rsidRPr="00C11872">
        <w:rPr>
          <w:rFonts w:asciiTheme="majorHAnsi" w:hAnsiTheme="majorHAnsi"/>
        </w:rPr>
        <w:t>On the basis of this feedback, the</w:t>
      </w:r>
      <w:r w:rsidRPr="00C11872">
        <w:rPr>
          <w:rFonts w:asciiTheme="majorHAnsi" w:hAnsiTheme="majorHAnsi"/>
        </w:rPr>
        <w:t xml:space="preserve"> Advanced Care</w:t>
      </w:r>
      <w:r w:rsidR="001444B6" w:rsidRPr="00C11872">
        <w:rPr>
          <w:rFonts w:asciiTheme="majorHAnsi" w:hAnsiTheme="majorHAnsi"/>
        </w:rPr>
        <w:t xml:space="preserve"> Plan</w:t>
      </w:r>
      <w:r w:rsidRPr="00C11872">
        <w:rPr>
          <w:rFonts w:asciiTheme="majorHAnsi" w:hAnsiTheme="majorHAnsi"/>
        </w:rPr>
        <w:t xml:space="preserve">ning Toolkit </w:t>
      </w:r>
      <w:r w:rsidR="00275AA5" w:rsidRPr="00C11872">
        <w:rPr>
          <w:rFonts w:asciiTheme="majorHAnsi" w:hAnsiTheme="majorHAnsi"/>
        </w:rPr>
        <w:t xml:space="preserve">developed </w:t>
      </w:r>
      <w:r w:rsidRPr="00C11872">
        <w:rPr>
          <w:rFonts w:asciiTheme="majorHAnsi" w:hAnsiTheme="majorHAnsi"/>
        </w:rPr>
        <w:t>into the inte</w:t>
      </w:r>
      <w:r w:rsidR="00275AA5" w:rsidRPr="00C11872">
        <w:rPr>
          <w:rFonts w:asciiTheme="majorHAnsi" w:hAnsiTheme="majorHAnsi"/>
        </w:rPr>
        <w:t>ractive My Future Care H</w:t>
      </w:r>
      <w:r w:rsidR="00983672" w:rsidRPr="00C11872">
        <w:rPr>
          <w:rFonts w:asciiTheme="majorHAnsi" w:hAnsiTheme="majorHAnsi"/>
        </w:rPr>
        <w:t>andbook, a comprehensive collection of over 60 pages of inf</w:t>
      </w:r>
      <w:r w:rsidR="00112CE3">
        <w:rPr>
          <w:rFonts w:asciiTheme="majorHAnsi" w:hAnsiTheme="majorHAnsi"/>
        </w:rPr>
        <w:t>ormation</w:t>
      </w:r>
      <w:r w:rsidR="0032761D">
        <w:rPr>
          <w:rFonts w:asciiTheme="majorHAnsi" w:hAnsiTheme="majorHAnsi"/>
        </w:rPr>
        <w:t>, useful templates</w:t>
      </w:r>
      <w:r w:rsidR="00112CE3">
        <w:rPr>
          <w:rFonts w:asciiTheme="majorHAnsi" w:hAnsiTheme="majorHAnsi"/>
        </w:rPr>
        <w:t xml:space="preserve"> and forms </w:t>
      </w:r>
      <w:r w:rsidR="0032761D">
        <w:rPr>
          <w:rFonts w:asciiTheme="majorHAnsi" w:hAnsiTheme="majorHAnsi"/>
        </w:rPr>
        <w:t xml:space="preserve">all gathered together </w:t>
      </w:r>
      <w:r w:rsidR="00112CE3">
        <w:rPr>
          <w:rFonts w:asciiTheme="majorHAnsi" w:hAnsiTheme="majorHAnsi"/>
        </w:rPr>
        <w:t>in one place</w:t>
      </w:r>
      <w:r w:rsidR="0032761D">
        <w:rPr>
          <w:rFonts w:asciiTheme="majorHAnsi" w:hAnsiTheme="majorHAnsi"/>
        </w:rPr>
        <w:t>.</w:t>
      </w:r>
    </w:p>
    <w:p w14:paraId="0A5008A8" w14:textId="7126627D" w:rsidR="005E099A" w:rsidRPr="0032761D" w:rsidRDefault="005E099A" w:rsidP="0032761D">
      <w:pPr>
        <w:widowControl w:val="0"/>
        <w:autoSpaceDE w:val="0"/>
        <w:autoSpaceDN w:val="0"/>
        <w:adjustRightInd w:val="0"/>
        <w:spacing w:after="240" w:line="280" w:lineRule="atLeast"/>
        <w:ind w:firstLine="720"/>
        <w:jc w:val="both"/>
        <w:rPr>
          <w:rFonts w:asciiTheme="majorHAnsi" w:hAnsiTheme="majorHAnsi"/>
          <w:i/>
          <w:iCs/>
        </w:rPr>
      </w:pPr>
      <w:r w:rsidRPr="0032761D">
        <w:rPr>
          <w:rFonts w:asciiTheme="majorHAnsi" w:hAnsiTheme="majorHAnsi"/>
          <w:i/>
          <w:iCs/>
        </w:rPr>
        <w:t>‘Forms for all things for later life and beyond, from compiling a bucket list to writing a will. From compiling a playlist to considering where you want to live and be cared for if you need support and much much more’</w:t>
      </w:r>
      <w:r w:rsidR="00083DF4" w:rsidRPr="0032761D">
        <w:rPr>
          <w:rFonts w:asciiTheme="majorHAnsi" w:hAnsiTheme="majorHAnsi"/>
          <w:i/>
          <w:iCs/>
        </w:rPr>
        <w:t>.</w:t>
      </w:r>
    </w:p>
    <w:p w14:paraId="26576F99" w14:textId="2F04E975" w:rsidR="007A07CE" w:rsidRPr="00B74DE6" w:rsidRDefault="007A07CE" w:rsidP="00112CE3">
      <w:pPr>
        <w:widowControl w:val="0"/>
        <w:autoSpaceDE w:val="0"/>
        <w:autoSpaceDN w:val="0"/>
        <w:adjustRightInd w:val="0"/>
        <w:spacing w:after="240" w:line="280" w:lineRule="atLeast"/>
        <w:jc w:val="both"/>
        <w:rPr>
          <w:rFonts w:asciiTheme="majorHAnsi" w:hAnsiTheme="majorHAnsi"/>
        </w:rPr>
      </w:pPr>
      <w:r w:rsidRPr="00C11872">
        <w:rPr>
          <w:rFonts w:asciiTheme="majorHAnsi" w:hAnsiTheme="majorHAnsi"/>
        </w:rPr>
        <w:t>My Future Care Handbook</w:t>
      </w:r>
      <w:r w:rsidR="00083DF4">
        <w:rPr>
          <w:rFonts w:asciiTheme="majorHAnsi" w:hAnsiTheme="majorHAnsi"/>
        </w:rPr>
        <w:t xml:space="preserve">, released in </w:t>
      </w:r>
      <w:r w:rsidR="00CC2043">
        <w:rPr>
          <w:rFonts w:asciiTheme="majorHAnsi" w:hAnsiTheme="majorHAnsi"/>
        </w:rPr>
        <w:t>February</w:t>
      </w:r>
      <w:r w:rsidR="00083DF4">
        <w:rPr>
          <w:rFonts w:asciiTheme="majorHAnsi" w:hAnsiTheme="majorHAnsi"/>
        </w:rPr>
        <w:t xml:space="preserve"> 2020</w:t>
      </w:r>
      <w:r w:rsidRPr="00C11872">
        <w:rPr>
          <w:rFonts w:asciiTheme="majorHAnsi" w:hAnsiTheme="majorHAnsi"/>
        </w:rPr>
        <w:t xml:space="preserve"> is </w:t>
      </w:r>
      <w:r>
        <w:rPr>
          <w:rFonts w:asciiTheme="majorHAnsi" w:hAnsiTheme="majorHAnsi"/>
        </w:rPr>
        <w:t>the</w:t>
      </w:r>
      <w:r w:rsidRPr="00C11872">
        <w:rPr>
          <w:rFonts w:asciiTheme="majorHAnsi" w:hAnsiTheme="majorHAnsi"/>
        </w:rPr>
        <w:t xml:space="preserve"> resource developed by Zoe Harris and her team for people living with life limiting conditions, their families and healthcare professionals interacting with them</w:t>
      </w:r>
      <w:r w:rsidR="003D2187">
        <w:rPr>
          <w:rFonts w:asciiTheme="majorHAnsi" w:hAnsiTheme="majorHAnsi"/>
        </w:rPr>
        <w:t xml:space="preserve"> and provides</w:t>
      </w:r>
      <w:r w:rsidRPr="00C11872">
        <w:rPr>
          <w:rFonts w:asciiTheme="majorHAnsi" w:hAnsiTheme="majorHAnsi"/>
        </w:rPr>
        <w:t xml:space="preserve"> a process/structure to initiate, guide and complete the conversation and record decisions taken about their future care and later life. </w:t>
      </w:r>
    </w:p>
    <w:p w14:paraId="3B68D518" w14:textId="362A1BD4" w:rsidR="00983672" w:rsidRPr="00C11872" w:rsidRDefault="0032761D" w:rsidP="00112CE3">
      <w:pPr>
        <w:widowControl w:val="0"/>
        <w:autoSpaceDE w:val="0"/>
        <w:autoSpaceDN w:val="0"/>
        <w:adjustRightInd w:val="0"/>
        <w:spacing w:after="240" w:line="280" w:lineRule="atLeast"/>
        <w:jc w:val="both"/>
        <w:rPr>
          <w:rFonts w:asciiTheme="majorHAnsi" w:hAnsiTheme="majorHAnsi"/>
        </w:rPr>
      </w:pPr>
      <w:r>
        <w:rPr>
          <w:rFonts w:asciiTheme="majorHAnsi" w:hAnsiTheme="majorHAnsi"/>
        </w:rPr>
        <w:t xml:space="preserve">To extend the reach of the resource and make it accessible and available to people who might not use a digital resource, </w:t>
      </w:r>
      <w:r w:rsidR="001444B6" w:rsidRPr="00C11872">
        <w:rPr>
          <w:rFonts w:asciiTheme="majorHAnsi" w:hAnsiTheme="majorHAnsi"/>
        </w:rPr>
        <w:t xml:space="preserve">a </w:t>
      </w:r>
      <w:r>
        <w:rPr>
          <w:rFonts w:asciiTheme="majorHAnsi" w:hAnsiTheme="majorHAnsi"/>
        </w:rPr>
        <w:t>printed</w:t>
      </w:r>
      <w:r w:rsidR="001444B6" w:rsidRPr="00C11872">
        <w:rPr>
          <w:rFonts w:asciiTheme="majorHAnsi" w:hAnsiTheme="majorHAnsi"/>
        </w:rPr>
        <w:t xml:space="preserve"> version </w:t>
      </w:r>
      <w:r>
        <w:rPr>
          <w:rFonts w:asciiTheme="majorHAnsi" w:hAnsiTheme="majorHAnsi"/>
        </w:rPr>
        <w:t xml:space="preserve">was produced.  </w:t>
      </w:r>
      <w:r w:rsidR="001444B6" w:rsidRPr="00C11872">
        <w:rPr>
          <w:rFonts w:asciiTheme="majorHAnsi" w:hAnsiTheme="majorHAnsi"/>
        </w:rPr>
        <w:t xml:space="preserve">QR codes and links to online resources </w:t>
      </w:r>
      <w:r>
        <w:rPr>
          <w:rFonts w:asciiTheme="majorHAnsi" w:hAnsiTheme="majorHAnsi"/>
        </w:rPr>
        <w:t>offer</w:t>
      </w:r>
      <w:r w:rsidR="001444B6" w:rsidRPr="00C11872">
        <w:rPr>
          <w:rFonts w:asciiTheme="majorHAnsi" w:hAnsiTheme="majorHAnsi"/>
        </w:rPr>
        <w:t xml:space="preserve"> the possibility of producing an online version in future.</w:t>
      </w:r>
      <w:r w:rsidR="00983672" w:rsidRPr="00C11872">
        <w:rPr>
          <w:rFonts w:asciiTheme="majorHAnsi" w:hAnsiTheme="majorHAnsi"/>
        </w:rPr>
        <w:t xml:space="preserve">  </w:t>
      </w:r>
      <w:r w:rsidR="001444B6" w:rsidRPr="00C11872">
        <w:rPr>
          <w:rFonts w:asciiTheme="majorHAnsi" w:hAnsiTheme="majorHAnsi"/>
        </w:rPr>
        <w:t xml:space="preserve">The handbook is now available on </w:t>
      </w:r>
      <w:r w:rsidR="00B942F4">
        <w:rPr>
          <w:rFonts w:asciiTheme="majorHAnsi" w:hAnsiTheme="majorHAnsi"/>
        </w:rPr>
        <w:t>A</w:t>
      </w:r>
      <w:r w:rsidR="001444B6" w:rsidRPr="00C11872">
        <w:rPr>
          <w:rFonts w:asciiTheme="majorHAnsi" w:hAnsiTheme="majorHAnsi"/>
        </w:rPr>
        <w:t xml:space="preserve">mazon, </w:t>
      </w:r>
      <w:r w:rsidR="00B942F4" w:rsidRPr="00C11872">
        <w:rPr>
          <w:rFonts w:asciiTheme="majorHAnsi" w:hAnsiTheme="majorHAnsi"/>
        </w:rPr>
        <w:t>eBay</w:t>
      </w:r>
      <w:r w:rsidR="001444B6" w:rsidRPr="00C11872">
        <w:rPr>
          <w:rFonts w:asciiTheme="majorHAnsi" w:hAnsiTheme="majorHAnsi"/>
        </w:rPr>
        <w:t xml:space="preserve"> and via </w:t>
      </w:r>
      <w:r w:rsidR="007D4A1B" w:rsidRPr="00C11872">
        <w:rPr>
          <w:rFonts w:asciiTheme="majorHAnsi" w:hAnsiTheme="majorHAnsi"/>
        </w:rPr>
        <w:t xml:space="preserve">a new </w:t>
      </w:r>
      <w:r>
        <w:rPr>
          <w:rFonts w:asciiTheme="majorHAnsi" w:hAnsiTheme="majorHAnsi"/>
        </w:rPr>
        <w:t xml:space="preserve">dedicated </w:t>
      </w:r>
      <w:r w:rsidR="007D4A1B" w:rsidRPr="00C11872">
        <w:rPr>
          <w:rFonts w:asciiTheme="majorHAnsi" w:hAnsiTheme="majorHAnsi"/>
        </w:rPr>
        <w:t xml:space="preserve">website </w:t>
      </w:r>
      <w:hyperlink r:id="rId8" w:history="1">
        <w:r w:rsidRPr="00F43F7A">
          <w:rPr>
            <w:rStyle w:val="Hyperlink"/>
            <w:rFonts w:asciiTheme="majorHAnsi" w:hAnsiTheme="majorHAnsi"/>
          </w:rPr>
          <w:t>www.myfuturecare.org</w:t>
        </w:r>
      </w:hyperlink>
      <w:r>
        <w:rPr>
          <w:rFonts w:asciiTheme="majorHAnsi" w:hAnsiTheme="majorHAnsi"/>
        </w:rPr>
        <w:t xml:space="preserve"> </w:t>
      </w:r>
      <w:r w:rsidR="007D4A1B" w:rsidRPr="00C11872">
        <w:rPr>
          <w:rFonts w:asciiTheme="majorHAnsi" w:hAnsiTheme="majorHAnsi"/>
        </w:rPr>
        <w:t xml:space="preserve">. </w:t>
      </w:r>
    </w:p>
    <w:p w14:paraId="3FC3DF2C" w14:textId="3126735F" w:rsidR="00983672" w:rsidRPr="00C11872" w:rsidRDefault="007D4A1B" w:rsidP="00112CE3">
      <w:pPr>
        <w:widowControl w:val="0"/>
        <w:autoSpaceDE w:val="0"/>
        <w:autoSpaceDN w:val="0"/>
        <w:adjustRightInd w:val="0"/>
        <w:spacing w:after="240" w:line="280" w:lineRule="atLeast"/>
        <w:jc w:val="both"/>
        <w:rPr>
          <w:rFonts w:asciiTheme="majorHAnsi" w:hAnsiTheme="majorHAnsi"/>
        </w:rPr>
      </w:pPr>
      <w:r w:rsidRPr="00C11872">
        <w:rPr>
          <w:rFonts w:asciiTheme="majorHAnsi" w:hAnsiTheme="majorHAnsi"/>
        </w:rPr>
        <w:t>In orde</w:t>
      </w:r>
      <w:r w:rsidR="00275AA5" w:rsidRPr="00C11872">
        <w:rPr>
          <w:rFonts w:asciiTheme="majorHAnsi" w:hAnsiTheme="majorHAnsi"/>
        </w:rPr>
        <w:t>r to extend the offer geographically</w:t>
      </w:r>
      <w:r w:rsidRPr="00C11872">
        <w:rPr>
          <w:rFonts w:asciiTheme="majorHAnsi" w:hAnsiTheme="majorHAnsi"/>
        </w:rPr>
        <w:t xml:space="preserve">, partnerships with other organisations have been formed, but this has been put on hold due to the pandemic. The plan </w:t>
      </w:r>
      <w:r w:rsidR="00275AA5" w:rsidRPr="00C11872">
        <w:rPr>
          <w:rFonts w:asciiTheme="majorHAnsi" w:hAnsiTheme="majorHAnsi"/>
        </w:rPr>
        <w:t xml:space="preserve">is </w:t>
      </w:r>
      <w:r w:rsidRPr="00C11872">
        <w:rPr>
          <w:rFonts w:asciiTheme="majorHAnsi" w:hAnsiTheme="majorHAnsi"/>
        </w:rPr>
        <w:t xml:space="preserve">to </w:t>
      </w:r>
      <w:r w:rsidR="00275AA5" w:rsidRPr="00C11872">
        <w:rPr>
          <w:rFonts w:asciiTheme="majorHAnsi" w:hAnsiTheme="majorHAnsi"/>
        </w:rPr>
        <w:t>offer via social prescription</w:t>
      </w:r>
      <w:r w:rsidR="00983672" w:rsidRPr="00C11872">
        <w:rPr>
          <w:rFonts w:asciiTheme="majorHAnsi" w:hAnsiTheme="majorHAnsi"/>
        </w:rPr>
        <w:t xml:space="preserve"> both</w:t>
      </w:r>
      <w:r w:rsidRPr="00C11872">
        <w:rPr>
          <w:rFonts w:asciiTheme="majorHAnsi" w:hAnsiTheme="majorHAnsi"/>
        </w:rPr>
        <w:t xml:space="preserve"> a copy of the handbook and a </w:t>
      </w:r>
      <w:r w:rsidR="00BF3FD1" w:rsidRPr="00C11872">
        <w:rPr>
          <w:rFonts w:asciiTheme="majorHAnsi" w:hAnsiTheme="majorHAnsi"/>
        </w:rPr>
        <w:t>face-to-face</w:t>
      </w:r>
      <w:r w:rsidRPr="00C11872">
        <w:rPr>
          <w:rFonts w:asciiTheme="majorHAnsi" w:hAnsiTheme="majorHAnsi"/>
        </w:rPr>
        <w:t xml:space="preserve"> interview with a volunteer. In view of social distancing being a longer term reality the team are now looking to partner with befriending services to offer a similar experience by phone.</w:t>
      </w:r>
    </w:p>
    <w:p w14:paraId="4682B816" w14:textId="69F58D99" w:rsidR="00CC2043" w:rsidRDefault="00CC2043" w:rsidP="00112CE3">
      <w:pPr>
        <w:widowControl w:val="0"/>
        <w:autoSpaceDE w:val="0"/>
        <w:autoSpaceDN w:val="0"/>
        <w:adjustRightInd w:val="0"/>
        <w:spacing w:after="240" w:line="280" w:lineRule="atLeast"/>
        <w:jc w:val="both"/>
        <w:rPr>
          <w:rFonts w:asciiTheme="majorHAnsi" w:hAnsiTheme="majorHAnsi"/>
        </w:rPr>
      </w:pPr>
      <w:r w:rsidRPr="00C11872">
        <w:rPr>
          <w:rFonts w:asciiTheme="majorHAnsi" w:hAnsiTheme="majorHAnsi"/>
        </w:rPr>
        <w:t xml:space="preserve">The response to the handbook </w:t>
      </w:r>
      <w:r w:rsidR="00112CE3">
        <w:rPr>
          <w:rFonts w:asciiTheme="majorHAnsi" w:hAnsiTheme="majorHAnsi"/>
        </w:rPr>
        <w:t xml:space="preserve">to date </w:t>
      </w:r>
      <w:r w:rsidRPr="00C11872">
        <w:rPr>
          <w:rFonts w:asciiTheme="majorHAnsi" w:hAnsiTheme="majorHAnsi"/>
        </w:rPr>
        <w:t>has been overwhelmingly positive.</w:t>
      </w:r>
    </w:p>
    <w:p w14:paraId="2655C30F" w14:textId="76076250" w:rsidR="00CC2043" w:rsidRDefault="00CC2043" w:rsidP="00554CBF">
      <w:pPr>
        <w:widowControl w:val="0"/>
        <w:autoSpaceDE w:val="0"/>
        <w:autoSpaceDN w:val="0"/>
        <w:adjustRightInd w:val="0"/>
        <w:spacing w:after="240" w:line="280" w:lineRule="atLeast"/>
        <w:rPr>
          <w:rFonts w:asciiTheme="majorHAnsi" w:hAnsiTheme="majorHAnsi"/>
        </w:rPr>
      </w:pPr>
      <w:r>
        <w:rPr>
          <w:rFonts w:asciiTheme="majorHAnsi" w:hAnsiTheme="majorHAnsi"/>
        </w:rPr>
        <w:t>For further information please see @info@mycaremattersorg or phone 01403 210485.</w:t>
      </w:r>
    </w:p>
    <w:p w14:paraId="4A582181" w14:textId="77777777" w:rsidR="00112CE3" w:rsidRPr="00C11872" w:rsidRDefault="00112CE3" w:rsidP="00112CE3">
      <w:pPr>
        <w:widowControl w:val="0"/>
        <w:autoSpaceDE w:val="0"/>
        <w:autoSpaceDN w:val="0"/>
        <w:adjustRightInd w:val="0"/>
        <w:spacing w:after="240" w:line="280" w:lineRule="atLeast"/>
        <w:jc w:val="both"/>
        <w:rPr>
          <w:rFonts w:asciiTheme="majorHAnsi" w:hAnsiTheme="majorHAnsi"/>
        </w:rPr>
      </w:pPr>
    </w:p>
    <w:p w14:paraId="430FB2F1" w14:textId="77777777" w:rsidR="00112CE3" w:rsidRDefault="00112CE3" w:rsidP="00554CBF">
      <w:pPr>
        <w:widowControl w:val="0"/>
        <w:autoSpaceDE w:val="0"/>
        <w:autoSpaceDN w:val="0"/>
        <w:adjustRightInd w:val="0"/>
        <w:spacing w:after="240" w:line="280" w:lineRule="atLeast"/>
        <w:rPr>
          <w:rFonts w:asciiTheme="majorHAnsi" w:hAnsiTheme="majorHAnsi"/>
        </w:rPr>
      </w:pPr>
    </w:p>
    <w:p w14:paraId="61195834" w14:textId="77777777" w:rsidR="00400E63" w:rsidRPr="00C11872" w:rsidRDefault="00400E63">
      <w:pPr>
        <w:rPr>
          <w:rFonts w:asciiTheme="majorHAnsi" w:hAnsiTheme="majorHAnsi"/>
        </w:rPr>
      </w:pPr>
    </w:p>
    <w:sectPr w:rsidR="00400E63" w:rsidRPr="00C11872" w:rsidSect="00CC57A4">
      <w:footerReference w:type="even" r:id="rId9"/>
      <w:footerReference w:type="default" r:id="rId10"/>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12E6" w14:textId="77777777" w:rsidR="006E5514" w:rsidRDefault="006E5514" w:rsidP="00CC57A4">
      <w:r>
        <w:separator/>
      </w:r>
    </w:p>
  </w:endnote>
  <w:endnote w:type="continuationSeparator" w:id="0">
    <w:p w14:paraId="1C9D9D3B" w14:textId="77777777" w:rsidR="006E5514" w:rsidRDefault="006E5514" w:rsidP="00CC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12F3" w14:textId="511AFB4F" w:rsidR="00CC57A4" w:rsidRDefault="00CC57A4" w:rsidP="00CC57A4">
    <w:pPr>
      <w:pBdr>
        <w:bottom w:val="single" w:sz="12" w:space="1" w:color="auto"/>
      </w:pBdr>
      <w:rPr>
        <w:rFonts w:asciiTheme="majorHAnsi" w:hAnsiTheme="majorHAnsi"/>
        <w:i/>
      </w:rPr>
    </w:pP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r>
      <w:rPr>
        <w:rFonts w:asciiTheme="majorHAnsi" w:hAnsiTheme="majorHAnsi"/>
        <w:i/>
      </w:rPr>
      <w:softHyphen/>
    </w:r>
  </w:p>
  <w:p w14:paraId="72980EE1" w14:textId="790529D4" w:rsidR="00CC57A4" w:rsidRDefault="00CC57A4" w:rsidP="00CC57A4">
    <w:r w:rsidRPr="0047288E">
      <w:rPr>
        <w:rFonts w:asciiTheme="majorHAnsi" w:hAnsiTheme="majorHAnsi"/>
        <w:i/>
      </w:rPr>
      <w:t xml:space="preserve">See </w:t>
    </w:r>
    <w:r>
      <w:rPr>
        <w:rFonts w:asciiTheme="majorHAnsi" w:hAnsiTheme="majorHAnsi"/>
        <w:i/>
      </w:rPr>
      <w:t>Zoe’s report and feedback</w:t>
    </w:r>
    <w:r w:rsidRPr="0047288E">
      <w:rPr>
        <w:rFonts w:asciiTheme="majorHAnsi" w:hAnsiTheme="majorHAnsi"/>
        <w:i/>
      </w:rPr>
      <w:t xml:space="preserve"> </w:t>
    </w:r>
    <w:r w:rsidRPr="007707C9">
      <w:rPr>
        <w:rFonts w:asciiTheme="majorHAnsi" w:hAnsiTheme="majorHAnsi"/>
        <w:i/>
      </w:rPr>
      <w:t xml:space="preserve">at the KSS Dementia Care Improvement Network’s </w:t>
    </w:r>
    <w:r>
      <w:rPr>
        <w:rFonts w:asciiTheme="majorHAnsi" w:hAnsiTheme="majorHAnsi"/>
        <w:i/>
      </w:rPr>
      <w:t>3rd</w:t>
    </w:r>
    <w:r w:rsidRPr="007707C9">
      <w:rPr>
        <w:rFonts w:asciiTheme="majorHAnsi" w:hAnsiTheme="majorHAnsi"/>
        <w:i/>
      </w:rPr>
      <w:t xml:space="preserve"> Network Event held in </w:t>
    </w:r>
    <w:r>
      <w:rPr>
        <w:rFonts w:asciiTheme="majorHAnsi" w:hAnsiTheme="majorHAnsi"/>
        <w:i/>
      </w:rPr>
      <w:t>November 2019</w:t>
    </w:r>
    <w:r w:rsidRPr="007707C9">
      <w:rPr>
        <w:rFonts w:asciiTheme="majorHAnsi" w:hAnsiTheme="majorHAnsi"/>
        <w:i/>
      </w:rPr>
      <w:t xml:space="preserve"> here</w:t>
    </w:r>
    <w:r>
      <w:rPr>
        <w:rFonts w:asciiTheme="majorHAnsi" w:hAnsiTheme="majorHAnsi"/>
        <w:i/>
      </w:rPr>
      <w:t xml:space="preserve">: </w:t>
    </w:r>
    <w:hyperlink r:id="rId1" w:history="1">
      <w:r w:rsidRPr="00F43F7A">
        <w:rPr>
          <w:rStyle w:val="Hyperlink"/>
          <w:rFonts w:asciiTheme="majorHAnsi" w:hAnsiTheme="majorHAnsi"/>
          <w:i/>
        </w:rPr>
        <w:t>https://youtu.be/SPQN9o3quvQ</w:t>
      </w:r>
    </w:hyperlink>
    <w:r>
      <w:rPr>
        <w:rFonts w:asciiTheme="majorHAnsi" w:hAnsiTheme="majorHAnsi"/>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9F65" w14:textId="3856B51E" w:rsidR="00CC57A4" w:rsidRDefault="00CC57A4" w:rsidP="00CC57A4">
    <w:pPr>
      <w:pBdr>
        <w:bottom w:val="single" w:sz="12" w:space="1" w:color="auto"/>
      </w:pBdr>
      <w:rPr>
        <w:rFonts w:asciiTheme="majorHAnsi" w:hAnsiTheme="majorHAnsi"/>
        <w:i/>
      </w:rPr>
    </w:pPr>
  </w:p>
  <w:p w14:paraId="17A6A278" w14:textId="5B556175" w:rsidR="00CC57A4" w:rsidRDefault="00CC57A4" w:rsidP="00CC57A4">
    <w:r w:rsidRPr="0047288E">
      <w:rPr>
        <w:rFonts w:asciiTheme="majorHAnsi" w:hAnsiTheme="majorHAnsi"/>
        <w:i/>
      </w:rPr>
      <w:t xml:space="preserve">See </w:t>
    </w:r>
    <w:r>
      <w:rPr>
        <w:rFonts w:asciiTheme="majorHAnsi" w:hAnsiTheme="majorHAnsi"/>
        <w:i/>
      </w:rPr>
      <w:t>Zoe’s pitch</w:t>
    </w:r>
    <w:r w:rsidRPr="0047288E">
      <w:rPr>
        <w:rFonts w:asciiTheme="majorHAnsi" w:hAnsiTheme="majorHAnsi"/>
        <w:i/>
      </w:rPr>
      <w:t xml:space="preserve"> </w:t>
    </w:r>
    <w:r w:rsidRPr="007707C9">
      <w:rPr>
        <w:rFonts w:asciiTheme="majorHAnsi" w:hAnsiTheme="majorHAnsi"/>
        <w:i/>
      </w:rPr>
      <w:t xml:space="preserve">at the KSS Dementia Care Improvement Network’s </w:t>
    </w:r>
    <w:r>
      <w:rPr>
        <w:rFonts w:asciiTheme="majorHAnsi" w:hAnsiTheme="majorHAnsi"/>
        <w:i/>
      </w:rPr>
      <w:t>2nd</w:t>
    </w:r>
    <w:r w:rsidRPr="007707C9">
      <w:rPr>
        <w:rFonts w:asciiTheme="majorHAnsi" w:hAnsiTheme="majorHAnsi"/>
        <w:i/>
      </w:rPr>
      <w:t xml:space="preserve"> Network Event held in </w:t>
    </w:r>
    <w:r>
      <w:rPr>
        <w:rFonts w:asciiTheme="majorHAnsi" w:hAnsiTheme="majorHAnsi"/>
        <w:i/>
      </w:rPr>
      <w:t>April 2019</w:t>
    </w:r>
    <w:r w:rsidRPr="007707C9">
      <w:rPr>
        <w:rFonts w:asciiTheme="majorHAnsi" w:hAnsiTheme="majorHAnsi"/>
        <w:i/>
      </w:rPr>
      <w:t xml:space="preserve"> here</w:t>
    </w:r>
    <w:r>
      <w:rPr>
        <w:rFonts w:asciiTheme="majorHAnsi" w:hAnsiTheme="majorHAnsi"/>
        <w:i/>
      </w:rPr>
      <w:t xml:space="preserve">: </w:t>
    </w:r>
    <w:hyperlink r:id="rId1" w:history="1">
      <w:r w:rsidRPr="00F43F7A">
        <w:rPr>
          <w:rStyle w:val="Hyperlink"/>
          <w:rFonts w:asciiTheme="majorHAnsi" w:hAnsiTheme="majorHAnsi"/>
          <w:i/>
        </w:rPr>
        <w:t>https://youtu.be/DWvJIcuxLGo</w:t>
      </w:r>
    </w:hyperlink>
    <w:r>
      <w:rPr>
        <w:rFonts w:asciiTheme="majorHAnsi" w:hAnsiTheme="majorHAnsi"/>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17E2" w14:textId="77777777" w:rsidR="006E5514" w:rsidRDefault="006E5514" w:rsidP="00CC57A4">
      <w:r>
        <w:separator/>
      </w:r>
    </w:p>
  </w:footnote>
  <w:footnote w:type="continuationSeparator" w:id="0">
    <w:p w14:paraId="68CE030D" w14:textId="77777777" w:rsidR="006E5514" w:rsidRDefault="006E5514" w:rsidP="00CC5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BF"/>
    <w:rsid w:val="00083DF4"/>
    <w:rsid w:val="000E0AB2"/>
    <w:rsid w:val="000F37E0"/>
    <w:rsid w:val="00112CE3"/>
    <w:rsid w:val="001217CC"/>
    <w:rsid w:val="001444B6"/>
    <w:rsid w:val="001455A1"/>
    <w:rsid w:val="0025282B"/>
    <w:rsid w:val="0027009C"/>
    <w:rsid w:val="00275AA5"/>
    <w:rsid w:val="002C1A01"/>
    <w:rsid w:val="0032761D"/>
    <w:rsid w:val="00331AA8"/>
    <w:rsid w:val="00385CEB"/>
    <w:rsid w:val="003D2187"/>
    <w:rsid w:val="00400E63"/>
    <w:rsid w:val="00554CBF"/>
    <w:rsid w:val="00564F99"/>
    <w:rsid w:val="005E099A"/>
    <w:rsid w:val="006926FF"/>
    <w:rsid w:val="006E5514"/>
    <w:rsid w:val="007A07CE"/>
    <w:rsid w:val="007D4A1B"/>
    <w:rsid w:val="007F3AAD"/>
    <w:rsid w:val="0094299E"/>
    <w:rsid w:val="00983672"/>
    <w:rsid w:val="00B74DE6"/>
    <w:rsid w:val="00B942F4"/>
    <w:rsid w:val="00BF3FD1"/>
    <w:rsid w:val="00BF78E5"/>
    <w:rsid w:val="00C11872"/>
    <w:rsid w:val="00CC2043"/>
    <w:rsid w:val="00CC57A4"/>
    <w:rsid w:val="00E03D3A"/>
    <w:rsid w:val="00E90B33"/>
    <w:rsid w:val="00FB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4F5A4"/>
  <w14:defaultImageDpi w14:val="300"/>
  <w15:docId w15:val="{82F90744-F515-4727-92CA-2D990193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7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8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872"/>
    <w:rPr>
      <w:rFonts w:ascii="Lucida Grande" w:hAnsi="Lucida Grande" w:cs="Lucida Grande"/>
      <w:sz w:val="18"/>
      <w:szCs w:val="18"/>
    </w:rPr>
  </w:style>
  <w:style w:type="character" w:customStyle="1" w:styleId="xapple-converted-space">
    <w:name w:val="x_apple-converted-space"/>
    <w:basedOn w:val="DefaultParagraphFont"/>
    <w:rsid w:val="007F3AAD"/>
  </w:style>
  <w:style w:type="character" w:styleId="Hyperlink">
    <w:name w:val="Hyperlink"/>
    <w:basedOn w:val="DefaultParagraphFont"/>
    <w:uiPriority w:val="99"/>
    <w:unhideWhenUsed/>
    <w:rsid w:val="00BF78E5"/>
    <w:rPr>
      <w:color w:val="0000FF" w:themeColor="hyperlink"/>
      <w:u w:val="single"/>
    </w:rPr>
  </w:style>
  <w:style w:type="character" w:styleId="UnresolvedMention">
    <w:name w:val="Unresolved Mention"/>
    <w:basedOn w:val="DefaultParagraphFont"/>
    <w:uiPriority w:val="99"/>
    <w:semiHidden/>
    <w:unhideWhenUsed/>
    <w:rsid w:val="00BF78E5"/>
    <w:rPr>
      <w:color w:val="605E5C"/>
      <w:shd w:val="clear" w:color="auto" w:fill="E1DFDD"/>
    </w:rPr>
  </w:style>
  <w:style w:type="character" w:customStyle="1" w:styleId="Heading1Char">
    <w:name w:val="Heading 1 Char"/>
    <w:basedOn w:val="DefaultParagraphFont"/>
    <w:link w:val="Heading1"/>
    <w:uiPriority w:val="9"/>
    <w:rsid w:val="00CC57A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C57A4"/>
    <w:pPr>
      <w:tabs>
        <w:tab w:val="center" w:pos="4680"/>
        <w:tab w:val="right" w:pos="9360"/>
      </w:tabs>
    </w:pPr>
  </w:style>
  <w:style w:type="character" w:customStyle="1" w:styleId="HeaderChar">
    <w:name w:val="Header Char"/>
    <w:basedOn w:val="DefaultParagraphFont"/>
    <w:link w:val="Header"/>
    <w:uiPriority w:val="99"/>
    <w:rsid w:val="00CC57A4"/>
  </w:style>
  <w:style w:type="paragraph" w:styleId="Footer">
    <w:name w:val="footer"/>
    <w:basedOn w:val="Normal"/>
    <w:link w:val="FooterChar"/>
    <w:uiPriority w:val="99"/>
    <w:unhideWhenUsed/>
    <w:rsid w:val="00CC57A4"/>
    <w:pPr>
      <w:tabs>
        <w:tab w:val="center" w:pos="4680"/>
        <w:tab w:val="right" w:pos="9360"/>
      </w:tabs>
    </w:pPr>
  </w:style>
  <w:style w:type="character" w:customStyle="1" w:styleId="FooterChar">
    <w:name w:val="Footer Char"/>
    <w:basedOn w:val="DefaultParagraphFont"/>
    <w:link w:val="Footer"/>
    <w:uiPriority w:val="99"/>
    <w:rsid w:val="00CC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uturecare.or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ycarematter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youtu.be/SPQN9o3quv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youtu.be/DWvJIcuxL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2111</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Scott</dc:creator>
  <cp:keywords/>
  <dc:description/>
  <cp:lastModifiedBy>Matt Bemment</cp:lastModifiedBy>
  <cp:revision>17</cp:revision>
  <dcterms:created xsi:type="dcterms:W3CDTF">2020-05-04T19:00:00Z</dcterms:created>
  <dcterms:modified xsi:type="dcterms:W3CDTF">2021-09-17T11:18:00Z</dcterms:modified>
</cp:coreProperties>
</file>