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B0099" w14:textId="4F139148" w:rsidR="007E3E55" w:rsidRPr="00EF0753" w:rsidRDefault="002900C0" w:rsidP="009D6DD3">
      <w:pPr>
        <w:rPr>
          <w:rFonts w:cs="Arial"/>
        </w:rPr>
      </w:pPr>
      <w:r w:rsidRPr="00C3331C">
        <w:rPr>
          <w:rFonts w:cs="Arial"/>
          <w:noProof/>
        </w:rPr>
        <w:drawing>
          <wp:inline distT="0" distB="0" distL="0" distR="0" wp14:anchorId="0B724830" wp14:editId="04A5289C">
            <wp:extent cx="1962150" cy="5715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571500"/>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6"/>
      </w:tblGrid>
      <w:tr w:rsidR="00C05B56" w:rsidRPr="00EF0753" w14:paraId="2EAAD199" w14:textId="77777777" w:rsidTr="00C3331C">
        <w:tc>
          <w:tcPr>
            <w:tcW w:w="9356" w:type="dxa"/>
            <w:shd w:val="clear" w:color="auto" w:fill="BFBFBF"/>
          </w:tcPr>
          <w:p w14:paraId="3782C420" w14:textId="77777777" w:rsidR="00C05B56" w:rsidRPr="00C3331C" w:rsidRDefault="00C05B56" w:rsidP="00C05B56">
            <w:pPr>
              <w:pStyle w:val="Heading2"/>
            </w:pPr>
            <w:r w:rsidRPr="00C3331C">
              <w:t>MODULE SPECIFICATION TEMPLATE</w:t>
            </w:r>
          </w:p>
        </w:tc>
      </w:tr>
    </w:tbl>
    <w:p w14:paraId="6A37A97B" w14:textId="77777777" w:rsidR="002315B5" w:rsidRPr="00EF0753" w:rsidRDefault="002315B5" w:rsidP="00D646B2">
      <w:pPr>
        <w:spacing w:after="0" w:line="240" w:lineRule="auto"/>
        <w:rPr>
          <w:rFonts w:cs="Arial"/>
          <w:sz w:val="20"/>
          <w:szCs w:val="20"/>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C05B56" w:rsidRPr="00EF0753" w14:paraId="30308DA3" w14:textId="77777777" w:rsidTr="00C3331C">
        <w:tc>
          <w:tcPr>
            <w:tcW w:w="9356" w:type="dxa"/>
            <w:gridSpan w:val="21"/>
            <w:shd w:val="clear" w:color="auto" w:fill="BFBFBF"/>
          </w:tcPr>
          <w:p w14:paraId="746DB7C9" w14:textId="77777777" w:rsidR="00C05B56" w:rsidRPr="00154020" w:rsidRDefault="00C05B56" w:rsidP="00C05B56">
            <w:pPr>
              <w:pStyle w:val="Heading2"/>
              <w:rPr>
                <w:rFonts w:asciiTheme="minorHAnsi" w:hAnsiTheme="minorHAnsi" w:cstheme="minorHAnsi"/>
                <w:szCs w:val="22"/>
              </w:rPr>
            </w:pPr>
            <w:r w:rsidRPr="00154020">
              <w:rPr>
                <w:rFonts w:asciiTheme="minorHAnsi" w:hAnsiTheme="minorHAnsi" w:cstheme="minorHAnsi"/>
                <w:szCs w:val="22"/>
              </w:rPr>
              <w:t>MODULE DETAILS</w:t>
            </w:r>
          </w:p>
        </w:tc>
      </w:tr>
      <w:tr w:rsidR="002315B5" w:rsidRPr="00EF0753" w14:paraId="4CC98E8A" w14:textId="77777777" w:rsidTr="00C3331C">
        <w:tc>
          <w:tcPr>
            <w:tcW w:w="2742" w:type="dxa"/>
            <w:shd w:val="clear" w:color="auto" w:fill="BFBFBF"/>
          </w:tcPr>
          <w:p w14:paraId="51B6642E" w14:textId="77777777" w:rsidR="002315B5" w:rsidRPr="00154020" w:rsidRDefault="00145D5C" w:rsidP="00C3331C">
            <w:pPr>
              <w:spacing w:after="0"/>
              <w:ind w:left="0" w:firstLine="0"/>
              <w:rPr>
                <w:rFonts w:asciiTheme="minorHAnsi" w:hAnsiTheme="minorHAnsi" w:cstheme="minorHAnsi"/>
                <w:b/>
                <w:szCs w:val="22"/>
              </w:rPr>
            </w:pPr>
            <w:r w:rsidRPr="00154020">
              <w:rPr>
                <w:rFonts w:asciiTheme="minorHAnsi" w:hAnsiTheme="minorHAnsi" w:cstheme="minorHAnsi"/>
                <w:b/>
                <w:szCs w:val="22"/>
              </w:rPr>
              <w:t>Module title</w:t>
            </w:r>
          </w:p>
        </w:tc>
        <w:tc>
          <w:tcPr>
            <w:tcW w:w="6614" w:type="dxa"/>
            <w:gridSpan w:val="20"/>
          </w:tcPr>
          <w:p w14:paraId="5D2E1ADE" w14:textId="49D862A9" w:rsidR="002315B5" w:rsidRPr="00154020" w:rsidRDefault="00504C6D" w:rsidP="00C3331C">
            <w:pPr>
              <w:spacing w:after="0"/>
              <w:ind w:left="0" w:firstLine="0"/>
              <w:rPr>
                <w:rFonts w:asciiTheme="minorHAnsi" w:hAnsiTheme="minorHAnsi" w:cstheme="minorHAnsi"/>
                <w:szCs w:val="22"/>
              </w:rPr>
            </w:pPr>
            <w:r w:rsidRPr="00154020">
              <w:rPr>
                <w:rFonts w:asciiTheme="minorHAnsi" w:hAnsiTheme="minorHAnsi" w:cstheme="minorHAnsi"/>
                <w:szCs w:val="22"/>
              </w:rPr>
              <w:t xml:space="preserve"> Insulin Management, Therapeutics and Monitoring in Primary Care </w:t>
            </w:r>
            <w:r w:rsidR="000F482B">
              <w:rPr>
                <w:rFonts w:asciiTheme="minorHAnsi" w:hAnsiTheme="minorHAnsi" w:cstheme="minorHAnsi"/>
                <w:szCs w:val="22"/>
              </w:rPr>
              <w:t xml:space="preserve">    </w:t>
            </w:r>
            <w:r w:rsidRPr="00154020">
              <w:rPr>
                <w:rFonts w:asciiTheme="minorHAnsi" w:hAnsiTheme="minorHAnsi" w:cstheme="minorHAnsi"/>
                <w:szCs w:val="22"/>
              </w:rPr>
              <w:t>Diabetes</w:t>
            </w:r>
          </w:p>
        </w:tc>
      </w:tr>
      <w:tr w:rsidR="00FC0819" w:rsidRPr="00EF0753" w14:paraId="6C4590D8" w14:textId="77777777" w:rsidTr="00C3331C">
        <w:tc>
          <w:tcPr>
            <w:tcW w:w="2742" w:type="dxa"/>
            <w:shd w:val="clear" w:color="auto" w:fill="BFBFBF"/>
          </w:tcPr>
          <w:p w14:paraId="6B6E2071" w14:textId="77777777" w:rsidR="00FC0819" w:rsidRPr="00154020" w:rsidRDefault="00FC0819" w:rsidP="00C3331C">
            <w:pPr>
              <w:spacing w:after="0"/>
              <w:ind w:left="0" w:firstLine="0"/>
              <w:rPr>
                <w:rFonts w:asciiTheme="minorHAnsi" w:hAnsiTheme="minorHAnsi" w:cstheme="minorHAnsi"/>
                <w:b/>
                <w:szCs w:val="22"/>
              </w:rPr>
            </w:pPr>
            <w:r w:rsidRPr="00154020">
              <w:rPr>
                <w:rFonts w:asciiTheme="minorHAnsi" w:hAnsiTheme="minorHAnsi" w:cstheme="minorHAnsi"/>
                <w:b/>
                <w:szCs w:val="22"/>
              </w:rPr>
              <w:t>Module code</w:t>
            </w:r>
          </w:p>
        </w:tc>
        <w:tc>
          <w:tcPr>
            <w:tcW w:w="6614" w:type="dxa"/>
            <w:gridSpan w:val="20"/>
          </w:tcPr>
          <w:p w14:paraId="7ADF86DC" w14:textId="695D11AD" w:rsidR="00FC0819" w:rsidRPr="00154020" w:rsidRDefault="00154020" w:rsidP="00C3331C">
            <w:pPr>
              <w:spacing w:after="0"/>
              <w:ind w:left="0" w:firstLine="0"/>
              <w:rPr>
                <w:rFonts w:asciiTheme="minorHAnsi" w:hAnsiTheme="minorHAnsi" w:cstheme="minorHAnsi"/>
                <w:szCs w:val="22"/>
              </w:rPr>
            </w:pPr>
            <w:r w:rsidRPr="00154020">
              <w:rPr>
                <w:rFonts w:asciiTheme="minorHAnsi" w:hAnsiTheme="minorHAnsi" w:cstheme="minorHAnsi"/>
                <w:szCs w:val="22"/>
              </w:rPr>
              <w:t xml:space="preserve"> MDM177</w:t>
            </w:r>
          </w:p>
        </w:tc>
      </w:tr>
      <w:tr w:rsidR="00320B87" w:rsidRPr="00EF0753" w14:paraId="0F52CA67" w14:textId="77777777" w:rsidTr="00C3331C">
        <w:tc>
          <w:tcPr>
            <w:tcW w:w="2742" w:type="dxa"/>
            <w:tcBorders>
              <w:bottom w:val="single" w:sz="4" w:space="0" w:color="auto"/>
            </w:tcBorders>
            <w:shd w:val="clear" w:color="auto" w:fill="BFBFBF"/>
          </w:tcPr>
          <w:p w14:paraId="43D2901A" w14:textId="77777777" w:rsidR="00320B87" w:rsidRPr="00C3331C" w:rsidRDefault="00320B87" w:rsidP="00C3331C">
            <w:pPr>
              <w:spacing w:after="0"/>
              <w:ind w:left="0" w:firstLine="0"/>
              <w:rPr>
                <w:rFonts w:cs="Arial"/>
                <w:b/>
                <w:sz w:val="20"/>
                <w:szCs w:val="20"/>
              </w:rPr>
            </w:pPr>
            <w:r w:rsidRPr="00C3331C">
              <w:rPr>
                <w:rFonts w:cs="Arial"/>
                <w:b/>
                <w:sz w:val="20"/>
                <w:szCs w:val="20"/>
              </w:rPr>
              <w:t>Credit value</w:t>
            </w:r>
          </w:p>
        </w:tc>
        <w:tc>
          <w:tcPr>
            <w:tcW w:w="6614" w:type="dxa"/>
            <w:gridSpan w:val="20"/>
          </w:tcPr>
          <w:p w14:paraId="7FEF02FE" w14:textId="5DF44261" w:rsidR="00320B87" w:rsidRPr="00C3331C" w:rsidRDefault="000A7DDE" w:rsidP="00C3331C">
            <w:pPr>
              <w:spacing w:after="0"/>
              <w:ind w:left="0" w:firstLine="0"/>
              <w:rPr>
                <w:rFonts w:cs="Arial"/>
                <w:sz w:val="20"/>
                <w:szCs w:val="20"/>
              </w:rPr>
            </w:pPr>
            <w:r>
              <w:rPr>
                <w:rFonts w:cs="Arial"/>
                <w:sz w:val="20"/>
                <w:szCs w:val="20"/>
              </w:rPr>
              <w:t xml:space="preserve"> 20</w:t>
            </w:r>
          </w:p>
        </w:tc>
      </w:tr>
      <w:tr w:rsidR="004505F1" w:rsidRPr="004505F1" w14:paraId="7267E662" w14:textId="77777777" w:rsidTr="00C3331C">
        <w:tc>
          <w:tcPr>
            <w:tcW w:w="2742" w:type="dxa"/>
            <w:vMerge w:val="restart"/>
            <w:tcBorders>
              <w:top w:val="single" w:sz="4" w:space="0" w:color="auto"/>
              <w:left w:val="single" w:sz="4" w:space="0" w:color="auto"/>
              <w:right w:val="single" w:sz="4" w:space="0" w:color="auto"/>
            </w:tcBorders>
            <w:shd w:val="clear" w:color="auto" w:fill="BFBFBF"/>
          </w:tcPr>
          <w:p w14:paraId="762B9C45" w14:textId="77777777" w:rsidR="004505F1" w:rsidRPr="00C3331C" w:rsidRDefault="004505F1" w:rsidP="00C3331C">
            <w:pPr>
              <w:spacing w:after="0"/>
              <w:ind w:left="0" w:firstLine="0"/>
              <w:rPr>
                <w:rFonts w:cs="Arial"/>
                <w:b/>
                <w:sz w:val="20"/>
                <w:szCs w:val="20"/>
              </w:rPr>
            </w:pPr>
            <w:r w:rsidRPr="00C3331C">
              <w:rPr>
                <w:rFonts w:cs="Arial"/>
                <w:b/>
                <w:sz w:val="20"/>
                <w:szCs w:val="20"/>
              </w:rPr>
              <w:t>Level</w:t>
            </w:r>
          </w:p>
          <w:p w14:paraId="0216EE85" w14:textId="77777777" w:rsidR="004505F1" w:rsidRPr="00C3331C" w:rsidRDefault="004505F1" w:rsidP="00C3331C">
            <w:pPr>
              <w:spacing w:after="0"/>
              <w:ind w:left="0" w:firstLine="0"/>
              <w:rPr>
                <w:rFonts w:cs="Arial"/>
                <w:b/>
                <w:sz w:val="20"/>
                <w:szCs w:val="20"/>
              </w:rPr>
            </w:pPr>
            <w:r w:rsidRPr="00C3331C">
              <w:rPr>
                <w:rFonts w:cs="Arial"/>
                <w:sz w:val="16"/>
                <w:szCs w:val="16"/>
              </w:rPr>
              <w:t>Mark the box to the right of the appropriate level with an ‘X’</w:t>
            </w:r>
          </w:p>
        </w:tc>
        <w:tc>
          <w:tcPr>
            <w:tcW w:w="919" w:type="dxa"/>
            <w:tcBorders>
              <w:left w:val="single" w:sz="4" w:space="0" w:color="auto"/>
              <w:bottom w:val="single" w:sz="4" w:space="0" w:color="auto"/>
            </w:tcBorders>
          </w:tcPr>
          <w:p w14:paraId="44C903B6"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4</w:t>
            </w:r>
          </w:p>
        </w:tc>
        <w:tc>
          <w:tcPr>
            <w:tcW w:w="403" w:type="dxa"/>
            <w:gridSpan w:val="2"/>
            <w:tcBorders>
              <w:left w:val="single" w:sz="4" w:space="0" w:color="auto"/>
              <w:bottom w:val="single" w:sz="4" w:space="0" w:color="auto"/>
            </w:tcBorders>
          </w:tcPr>
          <w:p w14:paraId="6EA03B14" w14:textId="77777777" w:rsidR="004505F1" w:rsidRPr="00C3331C" w:rsidRDefault="004505F1" w:rsidP="00C3331C">
            <w:pPr>
              <w:spacing w:after="0"/>
              <w:ind w:left="0" w:firstLine="0"/>
              <w:jc w:val="center"/>
              <w:rPr>
                <w:rFonts w:cs="Arial"/>
                <w:sz w:val="20"/>
                <w:szCs w:val="20"/>
              </w:rPr>
            </w:pPr>
          </w:p>
        </w:tc>
        <w:tc>
          <w:tcPr>
            <w:tcW w:w="875" w:type="dxa"/>
            <w:gridSpan w:val="3"/>
            <w:tcBorders>
              <w:left w:val="single" w:sz="4" w:space="0" w:color="auto"/>
              <w:bottom w:val="single" w:sz="4" w:space="0" w:color="auto"/>
            </w:tcBorders>
          </w:tcPr>
          <w:p w14:paraId="14075692"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5</w:t>
            </w:r>
          </w:p>
        </w:tc>
        <w:tc>
          <w:tcPr>
            <w:tcW w:w="447" w:type="dxa"/>
            <w:tcBorders>
              <w:left w:val="single" w:sz="4" w:space="0" w:color="auto"/>
              <w:bottom w:val="single" w:sz="4" w:space="0" w:color="auto"/>
            </w:tcBorders>
          </w:tcPr>
          <w:p w14:paraId="7890CC84" w14:textId="77777777" w:rsidR="004505F1" w:rsidRPr="00C3331C" w:rsidRDefault="004505F1" w:rsidP="00C3331C">
            <w:pPr>
              <w:spacing w:after="0"/>
              <w:ind w:left="0" w:firstLine="0"/>
              <w:jc w:val="center"/>
              <w:rPr>
                <w:rFonts w:cs="Arial"/>
                <w:sz w:val="20"/>
                <w:szCs w:val="20"/>
              </w:rPr>
            </w:pPr>
          </w:p>
        </w:tc>
        <w:tc>
          <w:tcPr>
            <w:tcW w:w="829" w:type="dxa"/>
            <w:gridSpan w:val="4"/>
            <w:tcBorders>
              <w:left w:val="single" w:sz="4" w:space="0" w:color="auto"/>
              <w:bottom w:val="single" w:sz="4" w:space="0" w:color="auto"/>
            </w:tcBorders>
          </w:tcPr>
          <w:p w14:paraId="6602EDF8"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6</w:t>
            </w:r>
          </w:p>
        </w:tc>
        <w:tc>
          <w:tcPr>
            <w:tcW w:w="494" w:type="dxa"/>
            <w:gridSpan w:val="2"/>
            <w:tcBorders>
              <w:left w:val="single" w:sz="4" w:space="0" w:color="auto"/>
              <w:bottom w:val="single" w:sz="4" w:space="0" w:color="auto"/>
            </w:tcBorders>
          </w:tcPr>
          <w:p w14:paraId="1970336A" w14:textId="77777777" w:rsidR="004505F1" w:rsidRPr="00C3331C" w:rsidRDefault="004505F1" w:rsidP="00C3331C">
            <w:pPr>
              <w:spacing w:after="0"/>
              <w:ind w:left="0" w:firstLine="0"/>
              <w:jc w:val="center"/>
              <w:rPr>
                <w:rFonts w:cs="Arial"/>
                <w:sz w:val="20"/>
                <w:szCs w:val="20"/>
              </w:rPr>
            </w:pPr>
          </w:p>
        </w:tc>
        <w:tc>
          <w:tcPr>
            <w:tcW w:w="923" w:type="dxa"/>
            <w:gridSpan w:val="3"/>
            <w:tcBorders>
              <w:left w:val="single" w:sz="4" w:space="0" w:color="auto"/>
              <w:bottom w:val="single" w:sz="4" w:space="0" w:color="auto"/>
            </w:tcBorders>
          </w:tcPr>
          <w:p w14:paraId="007127B4"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7</w:t>
            </w:r>
          </w:p>
        </w:tc>
        <w:tc>
          <w:tcPr>
            <w:tcW w:w="401" w:type="dxa"/>
            <w:tcBorders>
              <w:left w:val="single" w:sz="4" w:space="0" w:color="auto"/>
              <w:bottom w:val="single" w:sz="4" w:space="0" w:color="auto"/>
            </w:tcBorders>
          </w:tcPr>
          <w:p w14:paraId="100CCEBA" w14:textId="7EA37131" w:rsidR="004505F1" w:rsidRPr="00C3331C" w:rsidRDefault="000A7DDE" w:rsidP="00C3331C">
            <w:pPr>
              <w:spacing w:after="0"/>
              <w:ind w:left="0" w:firstLine="0"/>
              <w:jc w:val="center"/>
              <w:rPr>
                <w:rFonts w:cs="Arial"/>
                <w:sz w:val="20"/>
                <w:szCs w:val="20"/>
              </w:rPr>
            </w:pPr>
            <w:r>
              <w:rPr>
                <w:rFonts w:cs="Arial"/>
                <w:sz w:val="20"/>
                <w:szCs w:val="20"/>
              </w:rPr>
              <w:t>X</w:t>
            </w:r>
          </w:p>
        </w:tc>
        <w:tc>
          <w:tcPr>
            <w:tcW w:w="875" w:type="dxa"/>
            <w:tcBorders>
              <w:left w:val="single" w:sz="4" w:space="0" w:color="auto"/>
              <w:bottom w:val="single" w:sz="4" w:space="0" w:color="auto"/>
            </w:tcBorders>
          </w:tcPr>
          <w:p w14:paraId="56638119"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8</w:t>
            </w:r>
          </w:p>
        </w:tc>
        <w:tc>
          <w:tcPr>
            <w:tcW w:w="448" w:type="dxa"/>
            <w:gridSpan w:val="2"/>
            <w:tcBorders>
              <w:left w:val="single" w:sz="4" w:space="0" w:color="auto"/>
              <w:bottom w:val="single" w:sz="4" w:space="0" w:color="auto"/>
            </w:tcBorders>
          </w:tcPr>
          <w:p w14:paraId="425C8505" w14:textId="77777777" w:rsidR="004505F1" w:rsidRPr="00C3331C" w:rsidRDefault="004505F1" w:rsidP="00C3331C">
            <w:pPr>
              <w:spacing w:after="0"/>
              <w:ind w:left="0" w:firstLine="0"/>
              <w:jc w:val="center"/>
              <w:rPr>
                <w:rFonts w:cs="Arial"/>
                <w:sz w:val="20"/>
                <w:szCs w:val="20"/>
              </w:rPr>
            </w:pPr>
          </w:p>
        </w:tc>
      </w:tr>
      <w:tr w:rsidR="004505F1" w:rsidRPr="004505F1" w14:paraId="229AFD13" w14:textId="77777777" w:rsidTr="00C3331C">
        <w:tc>
          <w:tcPr>
            <w:tcW w:w="2742" w:type="dxa"/>
            <w:vMerge/>
            <w:tcBorders>
              <w:top w:val="single" w:sz="4" w:space="0" w:color="auto"/>
              <w:left w:val="single" w:sz="4" w:space="0" w:color="auto"/>
              <w:right w:val="single" w:sz="4" w:space="0" w:color="auto"/>
            </w:tcBorders>
            <w:shd w:val="clear" w:color="auto" w:fill="BFBFBF"/>
          </w:tcPr>
          <w:p w14:paraId="16FE2814" w14:textId="77777777" w:rsidR="004505F1" w:rsidRPr="00C3331C" w:rsidRDefault="004505F1" w:rsidP="00C3331C">
            <w:pPr>
              <w:spacing w:after="0"/>
              <w:ind w:left="0" w:firstLine="0"/>
              <w:rPr>
                <w:rFonts w:cs="Arial"/>
                <w:b/>
                <w:sz w:val="20"/>
                <w:szCs w:val="20"/>
              </w:rPr>
            </w:pPr>
          </w:p>
        </w:tc>
        <w:tc>
          <w:tcPr>
            <w:tcW w:w="3473" w:type="dxa"/>
            <w:gridSpan w:val="11"/>
            <w:tcBorders>
              <w:left w:val="single" w:sz="4" w:space="0" w:color="auto"/>
              <w:bottom w:val="single" w:sz="4" w:space="0" w:color="auto"/>
            </w:tcBorders>
          </w:tcPr>
          <w:p w14:paraId="2F543F17" w14:textId="77777777" w:rsidR="004505F1" w:rsidRPr="00C3331C" w:rsidRDefault="004505F1" w:rsidP="00C3331C">
            <w:pPr>
              <w:spacing w:after="0"/>
              <w:ind w:left="0" w:firstLine="0"/>
              <w:jc w:val="center"/>
              <w:rPr>
                <w:rFonts w:cs="Arial"/>
                <w:sz w:val="20"/>
                <w:szCs w:val="20"/>
              </w:rPr>
            </w:pPr>
            <w:r w:rsidRPr="00C3331C">
              <w:rPr>
                <w:rFonts w:cs="Arial"/>
                <w:sz w:val="20"/>
                <w:szCs w:val="20"/>
              </w:rPr>
              <w:t xml:space="preserve">Level 0 </w:t>
            </w:r>
            <w:r w:rsidRPr="00C3331C">
              <w:rPr>
                <w:rFonts w:cs="Arial"/>
                <w:sz w:val="16"/>
                <w:szCs w:val="16"/>
              </w:rPr>
              <w:t>(for modules at foundation level)</w:t>
            </w:r>
          </w:p>
        </w:tc>
        <w:tc>
          <w:tcPr>
            <w:tcW w:w="494" w:type="dxa"/>
            <w:gridSpan w:val="2"/>
            <w:tcBorders>
              <w:left w:val="single" w:sz="4" w:space="0" w:color="auto"/>
              <w:bottom w:val="single" w:sz="4" w:space="0" w:color="auto"/>
              <w:right w:val="single" w:sz="4" w:space="0" w:color="auto"/>
            </w:tcBorders>
          </w:tcPr>
          <w:p w14:paraId="4E051532" w14:textId="77777777" w:rsidR="004505F1" w:rsidRPr="00C3331C" w:rsidRDefault="004505F1" w:rsidP="00C3331C">
            <w:pPr>
              <w:spacing w:after="0"/>
              <w:ind w:left="0" w:firstLine="0"/>
              <w:rPr>
                <w:rFonts w:cs="Arial"/>
                <w:sz w:val="20"/>
                <w:szCs w:val="20"/>
              </w:rPr>
            </w:pPr>
          </w:p>
        </w:tc>
        <w:tc>
          <w:tcPr>
            <w:tcW w:w="2647" w:type="dxa"/>
            <w:gridSpan w:val="7"/>
            <w:tcBorders>
              <w:top w:val="single" w:sz="4" w:space="0" w:color="auto"/>
              <w:left w:val="single" w:sz="4" w:space="0" w:color="auto"/>
              <w:bottom w:val="nil"/>
              <w:right w:val="single" w:sz="4" w:space="0" w:color="auto"/>
            </w:tcBorders>
            <w:shd w:val="clear" w:color="auto" w:fill="BFBFBF"/>
          </w:tcPr>
          <w:p w14:paraId="340AEFB7" w14:textId="77777777" w:rsidR="004505F1" w:rsidRPr="00C3331C" w:rsidRDefault="004505F1" w:rsidP="00C3331C">
            <w:pPr>
              <w:spacing w:after="0"/>
              <w:ind w:left="0" w:firstLine="0"/>
              <w:rPr>
                <w:rFonts w:cs="Arial"/>
                <w:sz w:val="20"/>
                <w:szCs w:val="20"/>
              </w:rPr>
            </w:pPr>
          </w:p>
        </w:tc>
      </w:tr>
      <w:tr w:rsidR="00FC0819" w:rsidRPr="004505F1" w14:paraId="1BC9077B" w14:textId="77777777" w:rsidTr="00C3331C">
        <w:tc>
          <w:tcPr>
            <w:tcW w:w="9356" w:type="dxa"/>
            <w:gridSpan w:val="21"/>
            <w:tcBorders>
              <w:top w:val="nil"/>
              <w:left w:val="single" w:sz="4" w:space="0" w:color="auto"/>
              <w:bottom w:val="single" w:sz="4" w:space="0" w:color="auto"/>
              <w:right w:val="single" w:sz="4" w:space="0" w:color="auto"/>
            </w:tcBorders>
            <w:shd w:val="clear" w:color="auto" w:fill="BFBFBF"/>
          </w:tcPr>
          <w:p w14:paraId="2EEB8138" w14:textId="77777777" w:rsidR="00FC0819" w:rsidRPr="00C3331C" w:rsidRDefault="00FC0819" w:rsidP="00C3331C">
            <w:pPr>
              <w:spacing w:before="100" w:after="100"/>
              <w:ind w:left="0" w:firstLine="0"/>
              <w:rPr>
                <w:rFonts w:cs="Arial"/>
                <w:b/>
                <w:i/>
                <w:sz w:val="20"/>
                <w:szCs w:val="20"/>
              </w:rPr>
            </w:pPr>
            <w:r w:rsidRPr="00C3331C">
              <w:rPr>
                <w:rFonts w:cs="Arial"/>
                <w:b/>
                <w:i/>
                <w:sz w:val="20"/>
                <w:szCs w:val="20"/>
              </w:rPr>
              <w:t>Entry criteria</w:t>
            </w:r>
            <w:r w:rsidR="006F1BA7" w:rsidRPr="00C3331C">
              <w:rPr>
                <w:rFonts w:cs="Arial"/>
                <w:b/>
                <w:i/>
                <w:sz w:val="20"/>
                <w:szCs w:val="20"/>
              </w:rPr>
              <w:t xml:space="preserve"> for registration on this module</w:t>
            </w:r>
          </w:p>
        </w:tc>
      </w:tr>
      <w:tr w:rsidR="00FC0819" w:rsidRPr="00EF0753" w14:paraId="4F962706" w14:textId="77777777" w:rsidTr="00C3331C">
        <w:tc>
          <w:tcPr>
            <w:tcW w:w="2742" w:type="dxa"/>
            <w:tcBorders>
              <w:top w:val="single" w:sz="4" w:space="0" w:color="auto"/>
            </w:tcBorders>
            <w:shd w:val="clear" w:color="auto" w:fill="BFBFBF"/>
          </w:tcPr>
          <w:p w14:paraId="0A30ADC3" w14:textId="77777777" w:rsidR="00FC0819" w:rsidRPr="00C3331C" w:rsidRDefault="00FC0819" w:rsidP="00C3331C">
            <w:pPr>
              <w:spacing w:after="0"/>
              <w:ind w:left="0" w:firstLine="0"/>
              <w:rPr>
                <w:rFonts w:cs="Arial"/>
                <w:b/>
                <w:sz w:val="20"/>
                <w:szCs w:val="20"/>
              </w:rPr>
            </w:pPr>
            <w:r w:rsidRPr="00C3331C">
              <w:rPr>
                <w:rFonts w:cs="Arial"/>
                <w:b/>
                <w:sz w:val="20"/>
                <w:szCs w:val="20"/>
              </w:rPr>
              <w:t>Pre-requisite</w:t>
            </w:r>
            <w:r w:rsidR="006F1BA7" w:rsidRPr="00C3331C">
              <w:rPr>
                <w:rFonts w:cs="Arial"/>
                <w:b/>
                <w:sz w:val="20"/>
                <w:szCs w:val="20"/>
              </w:rPr>
              <w:t>s</w:t>
            </w:r>
          </w:p>
          <w:p w14:paraId="0886CE89" w14:textId="77777777" w:rsidR="006F1BA7" w:rsidRPr="00C3331C" w:rsidRDefault="006F1BA7" w:rsidP="00C3331C">
            <w:pPr>
              <w:spacing w:after="0"/>
              <w:ind w:left="0" w:firstLine="0"/>
              <w:rPr>
                <w:rFonts w:cs="Arial"/>
                <w:b/>
                <w:sz w:val="20"/>
                <w:szCs w:val="20"/>
              </w:rPr>
            </w:pPr>
            <w:r w:rsidRPr="00C3331C">
              <w:rPr>
                <w:rFonts w:cs="Arial"/>
                <w:sz w:val="16"/>
                <w:szCs w:val="16"/>
              </w:rPr>
              <w:t>Specify in terms of module codes or equivalent</w:t>
            </w:r>
          </w:p>
        </w:tc>
        <w:tc>
          <w:tcPr>
            <w:tcW w:w="6614" w:type="dxa"/>
            <w:gridSpan w:val="20"/>
            <w:tcBorders>
              <w:top w:val="single" w:sz="4" w:space="0" w:color="auto"/>
            </w:tcBorders>
          </w:tcPr>
          <w:p w14:paraId="4607F9DC" w14:textId="5F39171A" w:rsidR="00FC0819" w:rsidRDefault="00C84E5E" w:rsidP="00C3331C">
            <w:pPr>
              <w:spacing w:after="0"/>
              <w:ind w:left="0" w:firstLine="0"/>
              <w:rPr>
                <w:rFonts w:asciiTheme="minorHAnsi" w:hAnsiTheme="minorHAnsi" w:cstheme="minorHAnsi"/>
                <w:szCs w:val="22"/>
              </w:rPr>
            </w:pPr>
            <w:r w:rsidRPr="00C509B7">
              <w:rPr>
                <w:rFonts w:asciiTheme="minorHAnsi" w:hAnsiTheme="minorHAnsi" w:cstheme="minorHAnsi"/>
                <w:szCs w:val="22"/>
              </w:rPr>
              <w:t xml:space="preserve"> Students will have the ability to study at the appropriate level (Masters level). The module is open to all health care professional with two years’ di</w:t>
            </w:r>
            <w:r w:rsidR="004527F3">
              <w:rPr>
                <w:rFonts w:asciiTheme="minorHAnsi" w:hAnsiTheme="minorHAnsi" w:cstheme="minorHAnsi"/>
                <w:szCs w:val="22"/>
              </w:rPr>
              <w:t xml:space="preserve">abetes experience, and others </w:t>
            </w:r>
            <w:r w:rsidRPr="00C509B7">
              <w:rPr>
                <w:rFonts w:asciiTheme="minorHAnsi" w:hAnsiTheme="minorHAnsi" w:cstheme="minorHAnsi"/>
                <w:szCs w:val="22"/>
              </w:rPr>
              <w:t>with a clinical background and an interest in the delivery and support of diabetes care (who will usually be emp</w:t>
            </w:r>
            <w:r w:rsidR="004527F3">
              <w:rPr>
                <w:rFonts w:asciiTheme="minorHAnsi" w:hAnsiTheme="minorHAnsi" w:cstheme="minorHAnsi"/>
                <w:szCs w:val="22"/>
              </w:rPr>
              <w:t>loyed in primary care settings) and</w:t>
            </w:r>
            <w:r w:rsidR="00002032">
              <w:rPr>
                <w:rFonts w:asciiTheme="minorHAnsi" w:hAnsiTheme="minorHAnsi" w:cstheme="minorHAnsi"/>
                <w:szCs w:val="22"/>
              </w:rPr>
              <w:t>,</w:t>
            </w:r>
            <w:r w:rsidR="004527F3">
              <w:rPr>
                <w:rFonts w:asciiTheme="minorHAnsi" w:hAnsiTheme="minorHAnsi" w:cstheme="minorHAnsi"/>
                <w:szCs w:val="22"/>
              </w:rPr>
              <w:t xml:space="preserve"> who have completed MDM 59 module Diabetes Practice in Primary Care.</w:t>
            </w:r>
          </w:p>
          <w:p w14:paraId="36AE1631" w14:textId="2DA8F692" w:rsidR="004527F3" w:rsidRPr="00C509B7" w:rsidRDefault="004527F3" w:rsidP="00C3331C">
            <w:pPr>
              <w:spacing w:after="0"/>
              <w:ind w:left="0" w:firstLine="0"/>
              <w:rPr>
                <w:rFonts w:asciiTheme="minorHAnsi" w:hAnsiTheme="minorHAnsi" w:cstheme="minorHAnsi"/>
                <w:szCs w:val="22"/>
              </w:rPr>
            </w:pPr>
          </w:p>
        </w:tc>
      </w:tr>
      <w:tr w:rsidR="00FC0819" w:rsidRPr="00EF0753" w14:paraId="335B7028" w14:textId="77777777" w:rsidTr="00C3331C">
        <w:tc>
          <w:tcPr>
            <w:tcW w:w="2742" w:type="dxa"/>
            <w:shd w:val="clear" w:color="auto" w:fill="BFBFBF"/>
          </w:tcPr>
          <w:p w14:paraId="4E63E71F" w14:textId="77777777" w:rsidR="00FC0819" w:rsidRPr="00C3331C" w:rsidRDefault="00FC0819" w:rsidP="00C3331C">
            <w:pPr>
              <w:spacing w:after="0"/>
              <w:ind w:left="0" w:firstLine="0"/>
              <w:rPr>
                <w:rFonts w:cs="Arial"/>
                <w:b/>
                <w:sz w:val="20"/>
                <w:szCs w:val="20"/>
              </w:rPr>
            </w:pPr>
            <w:r w:rsidRPr="00C3331C">
              <w:rPr>
                <w:rFonts w:cs="Arial"/>
                <w:b/>
                <w:sz w:val="20"/>
                <w:szCs w:val="20"/>
              </w:rPr>
              <w:t>Co-requisite modules</w:t>
            </w:r>
          </w:p>
          <w:p w14:paraId="69A67736" w14:textId="77777777" w:rsidR="006F1BA7" w:rsidRPr="00C3331C" w:rsidRDefault="006F1BA7" w:rsidP="00C3331C">
            <w:pPr>
              <w:spacing w:after="0"/>
              <w:ind w:left="0" w:firstLine="0"/>
              <w:rPr>
                <w:rFonts w:cs="Arial"/>
                <w:b/>
                <w:sz w:val="20"/>
                <w:szCs w:val="20"/>
              </w:rPr>
            </w:pPr>
            <w:r w:rsidRPr="00C3331C">
              <w:rPr>
                <w:rFonts w:cs="Arial"/>
                <w:sz w:val="16"/>
                <w:szCs w:val="16"/>
              </w:rPr>
              <w:t>Specify in terms of module codes or equivalent</w:t>
            </w:r>
          </w:p>
        </w:tc>
        <w:tc>
          <w:tcPr>
            <w:tcW w:w="6614" w:type="dxa"/>
            <w:gridSpan w:val="20"/>
          </w:tcPr>
          <w:p w14:paraId="3238427C" w14:textId="12402862" w:rsidR="00FC0819" w:rsidRPr="00C3331C" w:rsidRDefault="00F94635" w:rsidP="00C3331C">
            <w:pPr>
              <w:spacing w:after="0"/>
              <w:ind w:left="0" w:firstLine="0"/>
              <w:rPr>
                <w:rFonts w:cs="Arial"/>
                <w:sz w:val="20"/>
                <w:szCs w:val="20"/>
              </w:rPr>
            </w:pPr>
            <w:r>
              <w:rPr>
                <w:rFonts w:cs="Arial"/>
                <w:sz w:val="20"/>
                <w:szCs w:val="20"/>
              </w:rPr>
              <w:t>MDM 59 Diabetes Practice in Primary Care</w:t>
            </w:r>
          </w:p>
        </w:tc>
      </w:tr>
      <w:tr w:rsidR="00FC0819" w:rsidRPr="00EF0753" w14:paraId="1E149D80" w14:textId="77777777" w:rsidTr="00C3331C">
        <w:tc>
          <w:tcPr>
            <w:tcW w:w="9356" w:type="dxa"/>
            <w:gridSpan w:val="21"/>
            <w:tcBorders>
              <w:bottom w:val="single" w:sz="4" w:space="0" w:color="auto"/>
            </w:tcBorders>
            <w:shd w:val="clear" w:color="auto" w:fill="BFBFBF"/>
          </w:tcPr>
          <w:p w14:paraId="55EA7197" w14:textId="77777777" w:rsidR="00FC0819" w:rsidRPr="00C3331C" w:rsidRDefault="00FC0819" w:rsidP="00C3331C">
            <w:pPr>
              <w:spacing w:before="100" w:after="100"/>
              <w:ind w:left="0" w:firstLine="0"/>
              <w:rPr>
                <w:rFonts w:cs="Arial"/>
                <w:b/>
                <w:i/>
                <w:sz w:val="20"/>
                <w:szCs w:val="20"/>
              </w:rPr>
            </w:pPr>
            <w:r w:rsidRPr="00C3331C">
              <w:rPr>
                <w:rFonts w:cs="Arial"/>
                <w:b/>
                <w:i/>
                <w:sz w:val="20"/>
                <w:szCs w:val="20"/>
              </w:rPr>
              <w:t>Module delivery</w:t>
            </w:r>
          </w:p>
        </w:tc>
      </w:tr>
      <w:tr w:rsidR="006F1BA7" w:rsidRPr="00EF0753" w14:paraId="4633083F" w14:textId="77777777" w:rsidTr="00C3331C">
        <w:tc>
          <w:tcPr>
            <w:tcW w:w="2742" w:type="dxa"/>
            <w:tcBorders>
              <w:top w:val="nil"/>
              <w:left w:val="single" w:sz="4" w:space="0" w:color="auto"/>
              <w:bottom w:val="nil"/>
              <w:right w:val="single" w:sz="4" w:space="0" w:color="auto"/>
            </w:tcBorders>
            <w:shd w:val="clear" w:color="auto" w:fill="BFBFBF"/>
          </w:tcPr>
          <w:p w14:paraId="17EB03B4" w14:textId="77777777" w:rsidR="006F1BA7" w:rsidRPr="00C3331C" w:rsidRDefault="006F1BA7" w:rsidP="00C3331C">
            <w:pPr>
              <w:spacing w:after="0"/>
              <w:ind w:left="0" w:firstLine="0"/>
              <w:rPr>
                <w:rFonts w:cs="Arial"/>
                <w:b/>
                <w:sz w:val="20"/>
                <w:szCs w:val="20"/>
              </w:rPr>
            </w:pPr>
            <w:r w:rsidRPr="00C3331C">
              <w:rPr>
                <w:rFonts w:cs="Arial"/>
                <w:b/>
                <w:sz w:val="20"/>
                <w:szCs w:val="20"/>
              </w:rPr>
              <w:t>Mode of delivery</w:t>
            </w:r>
          </w:p>
        </w:tc>
        <w:tc>
          <w:tcPr>
            <w:tcW w:w="1204" w:type="dxa"/>
            <w:gridSpan w:val="2"/>
            <w:tcBorders>
              <w:left w:val="single" w:sz="4" w:space="0" w:color="auto"/>
              <w:bottom w:val="single" w:sz="4" w:space="0" w:color="auto"/>
            </w:tcBorders>
          </w:tcPr>
          <w:p w14:paraId="2DF9DFD1" w14:textId="77777777" w:rsidR="006F1BA7" w:rsidRPr="00C3331C" w:rsidRDefault="006F1BA7" w:rsidP="00C3331C">
            <w:pPr>
              <w:spacing w:after="0"/>
              <w:ind w:left="0" w:firstLine="0"/>
              <w:jc w:val="center"/>
              <w:rPr>
                <w:rFonts w:cs="Arial"/>
                <w:sz w:val="20"/>
                <w:szCs w:val="20"/>
              </w:rPr>
            </w:pPr>
            <w:r w:rsidRPr="00C3331C">
              <w:rPr>
                <w:rFonts w:cs="Arial"/>
                <w:sz w:val="20"/>
                <w:szCs w:val="20"/>
              </w:rPr>
              <w:t>Taught</w:t>
            </w:r>
          </w:p>
        </w:tc>
        <w:tc>
          <w:tcPr>
            <w:tcW w:w="489" w:type="dxa"/>
            <w:gridSpan w:val="2"/>
            <w:tcBorders>
              <w:bottom w:val="single" w:sz="4" w:space="0" w:color="auto"/>
            </w:tcBorders>
          </w:tcPr>
          <w:p w14:paraId="660C1D14" w14:textId="5E950548" w:rsidR="006F1BA7" w:rsidRPr="00C3331C" w:rsidRDefault="000A7DDE" w:rsidP="00C3331C">
            <w:pPr>
              <w:spacing w:after="0"/>
              <w:ind w:left="0" w:firstLine="0"/>
              <w:rPr>
                <w:rFonts w:cs="Arial"/>
                <w:sz w:val="20"/>
                <w:szCs w:val="20"/>
              </w:rPr>
            </w:pPr>
            <w:r>
              <w:rPr>
                <w:rFonts w:cs="Arial"/>
                <w:sz w:val="20"/>
                <w:szCs w:val="20"/>
              </w:rPr>
              <w:t xml:space="preserve"> X</w:t>
            </w:r>
          </w:p>
        </w:tc>
        <w:tc>
          <w:tcPr>
            <w:tcW w:w="1256" w:type="dxa"/>
            <w:gridSpan w:val="4"/>
            <w:tcBorders>
              <w:bottom w:val="single" w:sz="4" w:space="0" w:color="auto"/>
            </w:tcBorders>
          </w:tcPr>
          <w:p w14:paraId="79C48565" w14:textId="77777777" w:rsidR="006F1BA7" w:rsidRPr="00C3331C" w:rsidRDefault="006F1BA7" w:rsidP="00C3331C">
            <w:pPr>
              <w:spacing w:after="0"/>
              <w:ind w:left="0" w:firstLine="0"/>
              <w:jc w:val="center"/>
              <w:rPr>
                <w:rFonts w:cs="Arial"/>
                <w:sz w:val="20"/>
                <w:szCs w:val="20"/>
              </w:rPr>
            </w:pPr>
            <w:r w:rsidRPr="00C3331C">
              <w:rPr>
                <w:rFonts w:cs="Arial"/>
                <w:sz w:val="20"/>
                <w:szCs w:val="20"/>
              </w:rPr>
              <w:t>Distance</w:t>
            </w:r>
          </w:p>
        </w:tc>
        <w:tc>
          <w:tcPr>
            <w:tcW w:w="383" w:type="dxa"/>
            <w:gridSpan w:val="2"/>
            <w:tcBorders>
              <w:bottom w:val="single" w:sz="4" w:space="0" w:color="auto"/>
            </w:tcBorders>
          </w:tcPr>
          <w:p w14:paraId="033E5A92" w14:textId="77777777" w:rsidR="006F1BA7" w:rsidRPr="00C3331C" w:rsidRDefault="006F1BA7" w:rsidP="00C3331C">
            <w:pPr>
              <w:spacing w:after="0"/>
              <w:ind w:left="0" w:firstLine="0"/>
              <w:rPr>
                <w:rFonts w:cs="Arial"/>
                <w:sz w:val="20"/>
                <w:szCs w:val="20"/>
              </w:rPr>
            </w:pPr>
          </w:p>
        </w:tc>
        <w:tc>
          <w:tcPr>
            <w:tcW w:w="1121" w:type="dxa"/>
            <w:gridSpan w:val="5"/>
            <w:tcBorders>
              <w:bottom w:val="single" w:sz="4" w:space="0" w:color="auto"/>
            </w:tcBorders>
          </w:tcPr>
          <w:p w14:paraId="0A2555A7" w14:textId="77777777" w:rsidR="006F1BA7" w:rsidRPr="00C3331C" w:rsidRDefault="006F1BA7" w:rsidP="00C3331C">
            <w:pPr>
              <w:spacing w:after="0"/>
              <w:ind w:left="0" w:firstLine="0"/>
              <w:jc w:val="center"/>
              <w:rPr>
                <w:rFonts w:cs="Arial"/>
                <w:sz w:val="20"/>
                <w:szCs w:val="20"/>
              </w:rPr>
            </w:pPr>
            <w:r w:rsidRPr="00C3331C">
              <w:rPr>
                <w:rFonts w:cs="Arial"/>
                <w:sz w:val="20"/>
                <w:szCs w:val="20"/>
              </w:rPr>
              <w:t>Placement</w:t>
            </w:r>
          </w:p>
        </w:tc>
        <w:tc>
          <w:tcPr>
            <w:tcW w:w="437" w:type="dxa"/>
            <w:tcBorders>
              <w:bottom w:val="single" w:sz="4" w:space="0" w:color="auto"/>
            </w:tcBorders>
          </w:tcPr>
          <w:p w14:paraId="5553AD81" w14:textId="77777777" w:rsidR="006F1BA7" w:rsidRPr="00C3331C" w:rsidRDefault="006F1BA7" w:rsidP="00C3331C">
            <w:pPr>
              <w:spacing w:after="0"/>
              <w:ind w:left="0" w:firstLine="0"/>
              <w:rPr>
                <w:rFonts w:cs="Arial"/>
                <w:sz w:val="20"/>
                <w:szCs w:val="20"/>
              </w:rPr>
            </w:pPr>
          </w:p>
        </w:tc>
        <w:tc>
          <w:tcPr>
            <w:tcW w:w="1286" w:type="dxa"/>
            <w:gridSpan w:val="3"/>
            <w:tcBorders>
              <w:bottom w:val="single" w:sz="4" w:space="0" w:color="auto"/>
            </w:tcBorders>
          </w:tcPr>
          <w:p w14:paraId="0634036D" w14:textId="77777777" w:rsidR="006F1BA7" w:rsidRPr="00C3331C" w:rsidRDefault="00EF0753" w:rsidP="00C3331C">
            <w:pPr>
              <w:spacing w:after="0"/>
              <w:ind w:left="0" w:firstLine="0"/>
              <w:jc w:val="center"/>
              <w:rPr>
                <w:rFonts w:cs="Arial"/>
                <w:sz w:val="20"/>
                <w:szCs w:val="20"/>
              </w:rPr>
            </w:pPr>
            <w:r w:rsidRPr="00C3331C">
              <w:rPr>
                <w:rFonts w:cs="Arial"/>
                <w:sz w:val="20"/>
                <w:szCs w:val="20"/>
              </w:rPr>
              <w:t>Online</w:t>
            </w:r>
          </w:p>
        </w:tc>
        <w:tc>
          <w:tcPr>
            <w:tcW w:w="438" w:type="dxa"/>
            <w:tcBorders>
              <w:bottom w:val="single" w:sz="4" w:space="0" w:color="auto"/>
            </w:tcBorders>
          </w:tcPr>
          <w:p w14:paraId="1474216D" w14:textId="77777777" w:rsidR="006F1BA7" w:rsidRPr="00C3331C" w:rsidRDefault="006F1BA7" w:rsidP="00C3331C">
            <w:pPr>
              <w:spacing w:after="0"/>
              <w:ind w:left="0" w:firstLine="0"/>
              <w:rPr>
                <w:rFonts w:cs="Arial"/>
                <w:sz w:val="20"/>
                <w:szCs w:val="20"/>
              </w:rPr>
            </w:pPr>
          </w:p>
        </w:tc>
      </w:tr>
      <w:tr w:rsidR="00EF0753" w:rsidRPr="00EF0753" w14:paraId="4B864EE9" w14:textId="77777777" w:rsidTr="00C3331C">
        <w:tc>
          <w:tcPr>
            <w:tcW w:w="2742" w:type="dxa"/>
            <w:tcBorders>
              <w:top w:val="nil"/>
              <w:left w:val="single" w:sz="4" w:space="0" w:color="auto"/>
              <w:bottom w:val="nil"/>
              <w:right w:val="single" w:sz="4" w:space="0" w:color="auto"/>
            </w:tcBorders>
            <w:shd w:val="clear" w:color="auto" w:fill="BFBFBF"/>
          </w:tcPr>
          <w:p w14:paraId="2ED034D3" w14:textId="77777777" w:rsidR="00EF0753" w:rsidRPr="00C3331C" w:rsidRDefault="00BD3EBA" w:rsidP="00C3331C">
            <w:pPr>
              <w:spacing w:after="0"/>
              <w:ind w:left="0" w:firstLine="0"/>
              <w:rPr>
                <w:rFonts w:cs="Arial"/>
                <w:b/>
                <w:sz w:val="20"/>
                <w:szCs w:val="20"/>
              </w:rPr>
            </w:pPr>
            <w:r w:rsidRPr="00C3331C">
              <w:rPr>
                <w:rFonts w:cs="Arial"/>
                <w:b/>
                <w:sz w:val="20"/>
                <w:szCs w:val="20"/>
              </w:rPr>
              <w:t xml:space="preserve">  </w:t>
            </w:r>
          </w:p>
        </w:tc>
        <w:tc>
          <w:tcPr>
            <w:tcW w:w="1204" w:type="dxa"/>
            <w:gridSpan w:val="2"/>
            <w:tcBorders>
              <w:left w:val="single" w:sz="4" w:space="0" w:color="auto"/>
              <w:bottom w:val="single" w:sz="4" w:space="0" w:color="auto"/>
            </w:tcBorders>
          </w:tcPr>
          <w:p w14:paraId="048757A0" w14:textId="77777777" w:rsidR="00EF0753" w:rsidRPr="00C3331C" w:rsidRDefault="00EF0753" w:rsidP="00C3331C">
            <w:pPr>
              <w:spacing w:after="0"/>
              <w:ind w:left="0" w:firstLine="0"/>
              <w:jc w:val="center"/>
              <w:rPr>
                <w:rFonts w:cs="Arial"/>
                <w:sz w:val="20"/>
                <w:szCs w:val="20"/>
              </w:rPr>
            </w:pPr>
            <w:r w:rsidRPr="00C3331C">
              <w:rPr>
                <w:rFonts w:cs="Arial"/>
                <w:sz w:val="20"/>
                <w:szCs w:val="20"/>
              </w:rPr>
              <w:t>Other</w:t>
            </w:r>
          </w:p>
        </w:tc>
        <w:tc>
          <w:tcPr>
            <w:tcW w:w="5410" w:type="dxa"/>
            <w:gridSpan w:val="18"/>
            <w:tcBorders>
              <w:bottom w:val="single" w:sz="4" w:space="0" w:color="auto"/>
            </w:tcBorders>
          </w:tcPr>
          <w:p w14:paraId="573947DA" w14:textId="77777777" w:rsidR="00EF0753" w:rsidRPr="00C3331C" w:rsidRDefault="00EF0753" w:rsidP="00C3331C">
            <w:pPr>
              <w:spacing w:after="0"/>
              <w:ind w:left="0" w:firstLine="0"/>
              <w:rPr>
                <w:rFonts w:cs="Arial"/>
                <w:sz w:val="20"/>
                <w:szCs w:val="20"/>
              </w:rPr>
            </w:pPr>
          </w:p>
        </w:tc>
      </w:tr>
      <w:tr w:rsidR="006D2311" w:rsidRPr="00EF0753" w14:paraId="38F6D495" w14:textId="77777777" w:rsidTr="00C3331C">
        <w:tc>
          <w:tcPr>
            <w:tcW w:w="9356" w:type="dxa"/>
            <w:gridSpan w:val="21"/>
            <w:tcBorders>
              <w:top w:val="nil"/>
              <w:left w:val="single" w:sz="4" w:space="0" w:color="auto"/>
              <w:bottom w:val="nil"/>
              <w:right w:val="single" w:sz="4" w:space="0" w:color="auto"/>
            </w:tcBorders>
            <w:shd w:val="clear" w:color="auto" w:fill="BFBFBF"/>
          </w:tcPr>
          <w:p w14:paraId="7A8E1CE1" w14:textId="77777777" w:rsidR="006D2311" w:rsidRPr="00C3331C" w:rsidRDefault="006D2311" w:rsidP="00C3331C">
            <w:pPr>
              <w:spacing w:after="0"/>
              <w:ind w:left="0" w:firstLine="0"/>
              <w:rPr>
                <w:rFonts w:cs="Arial"/>
                <w:sz w:val="4"/>
                <w:szCs w:val="4"/>
              </w:rPr>
            </w:pPr>
          </w:p>
        </w:tc>
      </w:tr>
      <w:tr w:rsidR="00EF0753" w:rsidRPr="00EF0753" w14:paraId="23F45219" w14:textId="77777777" w:rsidTr="00C3331C">
        <w:tc>
          <w:tcPr>
            <w:tcW w:w="2742" w:type="dxa"/>
            <w:tcBorders>
              <w:top w:val="single" w:sz="4" w:space="0" w:color="auto"/>
              <w:left w:val="single" w:sz="4" w:space="0" w:color="auto"/>
              <w:bottom w:val="nil"/>
              <w:right w:val="single" w:sz="4" w:space="0" w:color="auto"/>
            </w:tcBorders>
            <w:shd w:val="clear" w:color="auto" w:fill="BFBFBF"/>
          </w:tcPr>
          <w:p w14:paraId="704620E2" w14:textId="77777777" w:rsidR="00EF0753" w:rsidRPr="00C3331C" w:rsidRDefault="00EF0753" w:rsidP="00C3331C">
            <w:pPr>
              <w:spacing w:after="0"/>
              <w:ind w:left="0" w:firstLine="0"/>
              <w:rPr>
                <w:rFonts w:cs="Arial"/>
                <w:b/>
                <w:sz w:val="20"/>
                <w:szCs w:val="20"/>
              </w:rPr>
            </w:pPr>
            <w:r w:rsidRPr="00C3331C">
              <w:rPr>
                <w:rFonts w:cs="Arial"/>
                <w:b/>
                <w:sz w:val="20"/>
                <w:szCs w:val="20"/>
              </w:rPr>
              <w:t>Pattern of delivery</w:t>
            </w:r>
          </w:p>
        </w:tc>
        <w:tc>
          <w:tcPr>
            <w:tcW w:w="1204" w:type="dxa"/>
            <w:gridSpan w:val="2"/>
            <w:tcBorders>
              <w:top w:val="single" w:sz="4" w:space="0" w:color="auto"/>
              <w:left w:val="single" w:sz="4" w:space="0" w:color="auto"/>
              <w:bottom w:val="single" w:sz="4" w:space="0" w:color="auto"/>
            </w:tcBorders>
          </w:tcPr>
          <w:p w14:paraId="4D686640" w14:textId="77777777" w:rsidR="00EF0753" w:rsidRPr="00C3331C" w:rsidRDefault="00EF0753" w:rsidP="00C3331C">
            <w:pPr>
              <w:spacing w:after="0"/>
              <w:ind w:left="0" w:firstLine="0"/>
              <w:jc w:val="center"/>
              <w:rPr>
                <w:rFonts w:cs="Arial"/>
                <w:sz w:val="20"/>
                <w:szCs w:val="20"/>
              </w:rPr>
            </w:pPr>
            <w:r w:rsidRPr="00C3331C">
              <w:rPr>
                <w:rFonts w:cs="Arial"/>
                <w:sz w:val="20"/>
                <w:szCs w:val="20"/>
              </w:rPr>
              <w:t>Weekly</w:t>
            </w:r>
          </w:p>
        </w:tc>
        <w:tc>
          <w:tcPr>
            <w:tcW w:w="489" w:type="dxa"/>
            <w:gridSpan w:val="2"/>
            <w:tcBorders>
              <w:top w:val="single" w:sz="4" w:space="0" w:color="auto"/>
              <w:bottom w:val="single" w:sz="4" w:space="0" w:color="auto"/>
            </w:tcBorders>
          </w:tcPr>
          <w:p w14:paraId="392791AC" w14:textId="77777777" w:rsidR="00EF0753" w:rsidRPr="00C3331C" w:rsidRDefault="00EF0753" w:rsidP="00C3331C">
            <w:pPr>
              <w:spacing w:after="0"/>
              <w:ind w:left="0" w:firstLine="0"/>
              <w:rPr>
                <w:rFonts w:cs="Arial"/>
                <w:sz w:val="20"/>
                <w:szCs w:val="20"/>
              </w:rPr>
            </w:pPr>
          </w:p>
        </w:tc>
        <w:tc>
          <w:tcPr>
            <w:tcW w:w="1256" w:type="dxa"/>
            <w:gridSpan w:val="4"/>
            <w:tcBorders>
              <w:top w:val="single" w:sz="4" w:space="0" w:color="auto"/>
              <w:bottom w:val="single" w:sz="4" w:space="0" w:color="auto"/>
            </w:tcBorders>
          </w:tcPr>
          <w:p w14:paraId="3E0C46F4" w14:textId="77777777" w:rsidR="00EF0753" w:rsidRPr="00C3331C" w:rsidRDefault="00EF0753" w:rsidP="00C3331C">
            <w:pPr>
              <w:spacing w:after="0"/>
              <w:ind w:left="0" w:firstLine="0"/>
              <w:jc w:val="center"/>
              <w:rPr>
                <w:rFonts w:cs="Arial"/>
                <w:sz w:val="20"/>
                <w:szCs w:val="20"/>
              </w:rPr>
            </w:pPr>
            <w:r w:rsidRPr="00C3331C">
              <w:rPr>
                <w:rFonts w:cs="Arial"/>
                <w:sz w:val="20"/>
                <w:szCs w:val="20"/>
              </w:rPr>
              <w:t>Block</w:t>
            </w:r>
          </w:p>
        </w:tc>
        <w:tc>
          <w:tcPr>
            <w:tcW w:w="383" w:type="dxa"/>
            <w:gridSpan w:val="2"/>
            <w:tcBorders>
              <w:top w:val="single" w:sz="4" w:space="0" w:color="auto"/>
              <w:bottom w:val="single" w:sz="4" w:space="0" w:color="auto"/>
            </w:tcBorders>
          </w:tcPr>
          <w:p w14:paraId="780AE5D0" w14:textId="4FF185CC" w:rsidR="00EF0753" w:rsidRPr="00C3331C" w:rsidRDefault="002318CC" w:rsidP="00C3331C">
            <w:pPr>
              <w:spacing w:after="0"/>
              <w:ind w:left="0" w:firstLine="0"/>
              <w:rPr>
                <w:rFonts w:cs="Arial"/>
                <w:sz w:val="20"/>
                <w:szCs w:val="20"/>
              </w:rPr>
            </w:pPr>
            <w:r>
              <w:rPr>
                <w:rFonts w:cs="Arial"/>
                <w:sz w:val="20"/>
                <w:szCs w:val="20"/>
              </w:rPr>
              <w:t xml:space="preserve"> X</w:t>
            </w:r>
          </w:p>
        </w:tc>
        <w:tc>
          <w:tcPr>
            <w:tcW w:w="1121" w:type="dxa"/>
            <w:gridSpan w:val="5"/>
            <w:tcBorders>
              <w:top w:val="single" w:sz="4" w:space="0" w:color="auto"/>
              <w:bottom w:val="single" w:sz="4" w:space="0" w:color="auto"/>
            </w:tcBorders>
          </w:tcPr>
          <w:p w14:paraId="551F6156" w14:textId="77777777" w:rsidR="00EF0753" w:rsidRPr="00C3331C" w:rsidRDefault="00EF0753" w:rsidP="00C3331C">
            <w:pPr>
              <w:spacing w:after="0"/>
              <w:ind w:left="0" w:firstLine="0"/>
              <w:jc w:val="center"/>
              <w:rPr>
                <w:rFonts w:cs="Arial"/>
                <w:sz w:val="20"/>
                <w:szCs w:val="20"/>
              </w:rPr>
            </w:pPr>
            <w:r w:rsidRPr="00C3331C">
              <w:rPr>
                <w:rFonts w:cs="Arial"/>
                <w:sz w:val="20"/>
                <w:szCs w:val="20"/>
              </w:rPr>
              <w:t>Other</w:t>
            </w:r>
          </w:p>
        </w:tc>
        <w:tc>
          <w:tcPr>
            <w:tcW w:w="2161" w:type="dxa"/>
            <w:gridSpan w:val="5"/>
            <w:tcBorders>
              <w:top w:val="single" w:sz="4" w:space="0" w:color="auto"/>
              <w:bottom w:val="single" w:sz="4" w:space="0" w:color="auto"/>
            </w:tcBorders>
          </w:tcPr>
          <w:p w14:paraId="2FE5F4FD" w14:textId="77777777" w:rsidR="00EF0753" w:rsidRPr="00C3331C" w:rsidRDefault="00EF0753" w:rsidP="00C3331C">
            <w:pPr>
              <w:spacing w:after="0"/>
              <w:ind w:left="0" w:firstLine="0"/>
              <w:rPr>
                <w:rFonts w:cs="Arial"/>
                <w:sz w:val="20"/>
                <w:szCs w:val="20"/>
              </w:rPr>
            </w:pPr>
          </w:p>
        </w:tc>
      </w:tr>
      <w:tr w:rsidR="006D2311" w:rsidRPr="00EF0753" w14:paraId="2C153839" w14:textId="77777777" w:rsidTr="00C3331C">
        <w:tc>
          <w:tcPr>
            <w:tcW w:w="9356" w:type="dxa"/>
            <w:gridSpan w:val="21"/>
            <w:tcBorders>
              <w:top w:val="nil"/>
              <w:left w:val="single" w:sz="4" w:space="0" w:color="auto"/>
              <w:bottom w:val="single" w:sz="4" w:space="0" w:color="auto"/>
              <w:right w:val="single" w:sz="4" w:space="0" w:color="auto"/>
            </w:tcBorders>
            <w:shd w:val="clear" w:color="auto" w:fill="BFBFBF"/>
          </w:tcPr>
          <w:p w14:paraId="6EFE47CB" w14:textId="77777777" w:rsidR="006D2311" w:rsidRPr="00C3331C" w:rsidRDefault="006D2311" w:rsidP="00C3331C">
            <w:pPr>
              <w:spacing w:after="0"/>
              <w:ind w:left="0" w:firstLine="0"/>
              <w:rPr>
                <w:rFonts w:cs="Arial"/>
                <w:sz w:val="4"/>
                <w:szCs w:val="4"/>
              </w:rPr>
            </w:pPr>
          </w:p>
        </w:tc>
      </w:tr>
      <w:tr w:rsidR="00EF0753" w:rsidRPr="00EF0753" w14:paraId="33659DD0" w14:textId="77777777" w:rsidTr="00C3331C">
        <w:tc>
          <w:tcPr>
            <w:tcW w:w="2742" w:type="dxa"/>
            <w:vMerge w:val="restart"/>
            <w:tcBorders>
              <w:top w:val="single" w:sz="4" w:space="0" w:color="auto"/>
            </w:tcBorders>
            <w:shd w:val="clear" w:color="auto" w:fill="BFBFBF"/>
          </w:tcPr>
          <w:p w14:paraId="451AB7C0" w14:textId="77777777" w:rsidR="00EF0753" w:rsidRPr="00C3331C" w:rsidRDefault="00EF0753" w:rsidP="00C3331C">
            <w:pPr>
              <w:spacing w:after="0"/>
              <w:ind w:left="0" w:firstLine="0"/>
              <w:rPr>
                <w:rFonts w:cs="Arial"/>
                <w:b/>
                <w:sz w:val="20"/>
                <w:szCs w:val="20"/>
              </w:rPr>
            </w:pPr>
            <w:r w:rsidRPr="00C3331C">
              <w:rPr>
                <w:rFonts w:cs="Arial"/>
                <w:b/>
                <w:sz w:val="20"/>
                <w:szCs w:val="20"/>
              </w:rPr>
              <w:t>When module is delivered</w:t>
            </w:r>
          </w:p>
        </w:tc>
        <w:tc>
          <w:tcPr>
            <w:tcW w:w="1693" w:type="dxa"/>
            <w:gridSpan w:val="4"/>
            <w:tcBorders>
              <w:top w:val="single" w:sz="4" w:space="0" w:color="auto"/>
            </w:tcBorders>
          </w:tcPr>
          <w:p w14:paraId="2D0820CF" w14:textId="77777777" w:rsidR="00EF0753" w:rsidRPr="00C3331C" w:rsidRDefault="00EF0753" w:rsidP="00C3331C">
            <w:pPr>
              <w:spacing w:after="0"/>
              <w:ind w:left="0" w:firstLine="0"/>
              <w:jc w:val="center"/>
              <w:rPr>
                <w:rFonts w:cs="Arial"/>
                <w:sz w:val="20"/>
                <w:szCs w:val="20"/>
              </w:rPr>
            </w:pPr>
            <w:r w:rsidRPr="00C3331C">
              <w:rPr>
                <w:rFonts w:cs="Arial"/>
                <w:sz w:val="20"/>
                <w:szCs w:val="20"/>
              </w:rPr>
              <w:t>Semester 1</w:t>
            </w:r>
          </w:p>
        </w:tc>
        <w:tc>
          <w:tcPr>
            <w:tcW w:w="387" w:type="dxa"/>
            <w:tcBorders>
              <w:top w:val="single" w:sz="4" w:space="0" w:color="auto"/>
            </w:tcBorders>
          </w:tcPr>
          <w:p w14:paraId="2BDF79CB" w14:textId="77777777" w:rsidR="00EF0753" w:rsidRPr="00C3331C" w:rsidRDefault="00EF0753" w:rsidP="00C3331C">
            <w:pPr>
              <w:spacing w:after="0"/>
              <w:ind w:left="0" w:firstLine="0"/>
              <w:rPr>
                <w:rFonts w:cs="Arial"/>
                <w:sz w:val="20"/>
                <w:szCs w:val="20"/>
              </w:rPr>
            </w:pPr>
          </w:p>
        </w:tc>
        <w:tc>
          <w:tcPr>
            <w:tcW w:w="1692" w:type="dxa"/>
            <w:gridSpan w:val="7"/>
            <w:tcBorders>
              <w:top w:val="single" w:sz="4" w:space="0" w:color="auto"/>
            </w:tcBorders>
          </w:tcPr>
          <w:p w14:paraId="37503D5C" w14:textId="77777777" w:rsidR="00EF0753" w:rsidRPr="00C3331C" w:rsidRDefault="00EF0753" w:rsidP="00C3331C">
            <w:pPr>
              <w:spacing w:after="0"/>
              <w:ind w:left="0" w:firstLine="0"/>
              <w:jc w:val="center"/>
              <w:rPr>
                <w:rFonts w:cs="Arial"/>
                <w:sz w:val="20"/>
                <w:szCs w:val="20"/>
              </w:rPr>
            </w:pPr>
            <w:r w:rsidRPr="00C3331C">
              <w:rPr>
                <w:rFonts w:cs="Arial"/>
                <w:sz w:val="20"/>
                <w:szCs w:val="20"/>
              </w:rPr>
              <w:t>Semester 2</w:t>
            </w:r>
          </w:p>
        </w:tc>
        <w:tc>
          <w:tcPr>
            <w:tcW w:w="424" w:type="dxa"/>
            <w:gridSpan w:val="2"/>
            <w:tcBorders>
              <w:top w:val="single" w:sz="4" w:space="0" w:color="auto"/>
            </w:tcBorders>
          </w:tcPr>
          <w:p w14:paraId="1C4EB962" w14:textId="560095AF" w:rsidR="00EF0753" w:rsidRPr="00C3331C" w:rsidRDefault="004527F3" w:rsidP="00C3331C">
            <w:pPr>
              <w:spacing w:after="0"/>
              <w:ind w:left="0" w:firstLine="0"/>
              <w:rPr>
                <w:rFonts w:cs="Arial"/>
                <w:sz w:val="20"/>
                <w:szCs w:val="20"/>
              </w:rPr>
            </w:pPr>
            <w:r>
              <w:rPr>
                <w:rFonts w:cs="Arial"/>
                <w:sz w:val="20"/>
                <w:szCs w:val="20"/>
              </w:rPr>
              <w:t>X</w:t>
            </w:r>
          </w:p>
        </w:tc>
        <w:tc>
          <w:tcPr>
            <w:tcW w:w="1980" w:type="dxa"/>
            <w:gridSpan w:val="5"/>
            <w:tcBorders>
              <w:top w:val="single" w:sz="4" w:space="0" w:color="auto"/>
            </w:tcBorders>
          </w:tcPr>
          <w:p w14:paraId="132A989B" w14:textId="77777777" w:rsidR="00EF0753" w:rsidRPr="00C3331C" w:rsidRDefault="00EF0753" w:rsidP="00C3331C">
            <w:pPr>
              <w:spacing w:after="0"/>
              <w:ind w:left="0" w:firstLine="0"/>
              <w:jc w:val="center"/>
              <w:rPr>
                <w:rFonts w:cs="Arial"/>
                <w:sz w:val="20"/>
                <w:szCs w:val="20"/>
              </w:rPr>
            </w:pPr>
            <w:r w:rsidRPr="00C3331C">
              <w:rPr>
                <w:rFonts w:cs="Arial"/>
                <w:sz w:val="20"/>
                <w:szCs w:val="20"/>
              </w:rPr>
              <w:t>Throughout year</w:t>
            </w:r>
          </w:p>
        </w:tc>
        <w:tc>
          <w:tcPr>
            <w:tcW w:w="438" w:type="dxa"/>
            <w:tcBorders>
              <w:top w:val="single" w:sz="4" w:space="0" w:color="auto"/>
            </w:tcBorders>
          </w:tcPr>
          <w:p w14:paraId="642D2808" w14:textId="68708BD2" w:rsidR="00EF0753" w:rsidRPr="00C3331C" w:rsidRDefault="00EF0753" w:rsidP="00C3331C">
            <w:pPr>
              <w:spacing w:after="0"/>
              <w:ind w:left="0" w:firstLine="0"/>
              <w:rPr>
                <w:rFonts w:cs="Arial"/>
                <w:sz w:val="20"/>
                <w:szCs w:val="20"/>
              </w:rPr>
            </w:pPr>
          </w:p>
        </w:tc>
      </w:tr>
      <w:tr w:rsidR="004505F1" w:rsidRPr="00EF0753" w14:paraId="76816347" w14:textId="77777777" w:rsidTr="00C3331C">
        <w:tc>
          <w:tcPr>
            <w:tcW w:w="2742" w:type="dxa"/>
            <w:vMerge/>
            <w:shd w:val="clear" w:color="auto" w:fill="BFBFBF"/>
          </w:tcPr>
          <w:p w14:paraId="5C640569" w14:textId="77777777" w:rsidR="004505F1" w:rsidRPr="00C3331C" w:rsidRDefault="004505F1" w:rsidP="00C3331C">
            <w:pPr>
              <w:spacing w:after="0"/>
              <w:ind w:left="0" w:firstLine="0"/>
              <w:rPr>
                <w:rFonts w:cs="Arial"/>
                <w:b/>
                <w:sz w:val="20"/>
                <w:szCs w:val="20"/>
              </w:rPr>
            </w:pPr>
          </w:p>
        </w:tc>
        <w:tc>
          <w:tcPr>
            <w:tcW w:w="1204" w:type="dxa"/>
            <w:gridSpan w:val="2"/>
          </w:tcPr>
          <w:p w14:paraId="0430669D" w14:textId="77777777" w:rsidR="004505F1" w:rsidRPr="00C3331C" w:rsidRDefault="004505F1" w:rsidP="00C3331C">
            <w:pPr>
              <w:spacing w:after="0"/>
              <w:ind w:left="0" w:firstLine="0"/>
              <w:jc w:val="center"/>
              <w:rPr>
                <w:rFonts w:cs="Arial"/>
                <w:sz w:val="20"/>
                <w:szCs w:val="20"/>
              </w:rPr>
            </w:pPr>
            <w:r w:rsidRPr="00C3331C">
              <w:rPr>
                <w:rFonts w:cs="Arial"/>
                <w:sz w:val="20"/>
                <w:szCs w:val="20"/>
              </w:rPr>
              <w:t>Other</w:t>
            </w:r>
          </w:p>
        </w:tc>
        <w:tc>
          <w:tcPr>
            <w:tcW w:w="5410" w:type="dxa"/>
            <w:gridSpan w:val="18"/>
          </w:tcPr>
          <w:p w14:paraId="4FDD43DD" w14:textId="77777777" w:rsidR="004505F1" w:rsidRPr="00C3331C" w:rsidRDefault="004505F1" w:rsidP="00C3331C">
            <w:pPr>
              <w:spacing w:after="0"/>
              <w:ind w:left="0" w:firstLine="0"/>
              <w:rPr>
                <w:rFonts w:cs="Arial"/>
                <w:sz w:val="20"/>
                <w:szCs w:val="20"/>
              </w:rPr>
            </w:pPr>
          </w:p>
        </w:tc>
      </w:tr>
      <w:tr w:rsidR="006F1BA7" w:rsidRPr="00EF0753" w14:paraId="40047FF9" w14:textId="77777777" w:rsidTr="00C3331C">
        <w:tc>
          <w:tcPr>
            <w:tcW w:w="2742" w:type="dxa"/>
            <w:shd w:val="clear" w:color="auto" w:fill="BFBFBF"/>
          </w:tcPr>
          <w:p w14:paraId="5CCA8D82" w14:textId="77777777" w:rsidR="006F1BA7" w:rsidRPr="00C3331C" w:rsidRDefault="006F1BA7" w:rsidP="00C3331C">
            <w:pPr>
              <w:spacing w:after="0"/>
              <w:ind w:left="0" w:firstLine="0"/>
              <w:rPr>
                <w:rFonts w:cs="Arial"/>
                <w:sz w:val="20"/>
                <w:szCs w:val="20"/>
              </w:rPr>
            </w:pPr>
            <w:r w:rsidRPr="00C3331C">
              <w:rPr>
                <w:rFonts w:cs="Arial"/>
                <w:b/>
                <w:sz w:val="20"/>
                <w:szCs w:val="20"/>
              </w:rPr>
              <w:t>Brief description of module content and/ or aims</w:t>
            </w:r>
          </w:p>
          <w:p w14:paraId="61A391A9" w14:textId="77777777" w:rsidR="006F1BA7" w:rsidRPr="00C3331C" w:rsidRDefault="006F1BA7" w:rsidP="00C3331C">
            <w:pPr>
              <w:spacing w:after="0"/>
              <w:ind w:left="0" w:firstLine="0"/>
              <w:rPr>
                <w:rFonts w:cs="Arial"/>
                <w:sz w:val="16"/>
                <w:szCs w:val="16"/>
              </w:rPr>
            </w:pPr>
            <w:r w:rsidRPr="00C3331C">
              <w:rPr>
                <w:rFonts w:cs="Arial"/>
                <w:sz w:val="16"/>
                <w:szCs w:val="16"/>
              </w:rPr>
              <w:t>Overview (max 80 words)</w:t>
            </w:r>
          </w:p>
        </w:tc>
        <w:tc>
          <w:tcPr>
            <w:tcW w:w="6614" w:type="dxa"/>
            <w:gridSpan w:val="20"/>
          </w:tcPr>
          <w:p w14:paraId="40EBE215" w14:textId="5674E77E" w:rsidR="00124068" w:rsidRDefault="00124068" w:rsidP="00C3331C">
            <w:pPr>
              <w:spacing w:after="0"/>
              <w:ind w:left="0" w:firstLine="0"/>
              <w:rPr>
                <w:rFonts w:asciiTheme="minorHAnsi" w:hAnsiTheme="minorHAnsi" w:cstheme="minorHAnsi"/>
              </w:rPr>
            </w:pPr>
            <w:r>
              <w:rPr>
                <w:rFonts w:ascii="Calibri" w:hAnsi="Calibri"/>
                <w:shd w:val="clear" w:color="auto" w:fill="FFFFFF"/>
              </w:rPr>
              <w:t>This module will explore</w:t>
            </w:r>
            <w:r w:rsidR="008000AC">
              <w:rPr>
                <w:rFonts w:ascii="Calibri" w:hAnsi="Calibri"/>
                <w:shd w:val="clear" w:color="auto" w:fill="FFFFFF"/>
              </w:rPr>
              <w:t xml:space="preserve"> all aspects of insulin</w:t>
            </w:r>
            <w:r>
              <w:rPr>
                <w:rFonts w:ascii="Calibri" w:hAnsi="Calibri"/>
                <w:shd w:val="clear" w:color="auto" w:fill="FFFFFF"/>
              </w:rPr>
              <w:t xml:space="preserve"> and</w:t>
            </w:r>
            <w:r w:rsidR="00515DCA">
              <w:rPr>
                <w:rFonts w:ascii="Calibri" w:hAnsi="Calibri"/>
                <w:shd w:val="clear" w:color="auto" w:fill="FFFFFF"/>
              </w:rPr>
              <w:t xml:space="preserve"> </w:t>
            </w:r>
            <w:r w:rsidR="004527F3">
              <w:rPr>
                <w:rFonts w:ascii="Calibri" w:hAnsi="Calibri"/>
                <w:shd w:val="clear" w:color="auto" w:fill="FFFFFF"/>
              </w:rPr>
              <w:t>therapeutics</w:t>
            </w:r>
            <w:r w:rsidR="008000AC">
              <w:rPr>
                <w:rFonts w:ascii="Calibri" w:hAnsi="Calibri"/>
                <w:shd w:val="clear" w:color="auto" w:fill="FFFFFF"/>
              </w:rPr>
              <w:t xml:space="preserve"> in </w:t>
            </w:r>
            <w:r w:rsidR="00515DCA">
              <w:rPr>
                <w:rFonts w:ascii="Calibri" w:hAnsi="Calibri"/>
                <w:shd w:val="clear" w:color="auto" w:fill="FFFFFF"/>
              </w:rPr>
              <w:t>diabetes</w:t>
            </w:r>
            <w:r>
              <w:rPr>
                <w:rFonts w:ascii="Calibri" w:hAnsi="Calibri"/>
                <w:shd w:val="clear" w:color="auto" w:fill="FFFFFF"/>
              </w:rPr>
              <w:t>,</w:t>
            </w:r>
            <w:r w:rsidR="00515DCA">
              <w:rPr>
                <w:rFonts w:ascii="Calibri" w:hAnsi="Calibri"/>
                <w:shd w:val="clear" w:color="auto" w:fill="FFFFFF"/>
              </w:rPr>
              <w:t xml:space="preserve"> in </w:t>
            </w:r>
            <w:r>
              <w:rPr>
                <w:rFonts w:ascii="Calibri" w:hAnsi="Calibri"/>
                <w:shd w:val="clear" w:color="auto" w:fill="FFFFFF"/>
              </w:rPr>
              <w:t>primary</w:t>
            </w:r>
            <w:r w:rsidR="008000AC">
              <w:rPr>
                <w:rFonts w:ascii="Calibri" w:hAnsi="Calibri"/>
                <w:shd w:val="clear" w:color="auto" w:fill="FFFFFF"/>
              </w:rPr>
              <w:t xml:space="preserve"> care settings</w:t>
            </w:r>
            <w:r w:rsidR="004527F3">
              <w:rPr>
                <w:rFonts w:ascii="Calibri" w:hAnsi="Calibri"/>
                <w:shd w:val="clear" w:color="auto" w:fill="FFFFFF"/>
              </w:rPr>
              <w:t>.</w:t>
            </w:r>
            <w:r w:rsidR="008000AC">
              <w:rPr>
                <w:rFonts w:ascii="Calibri" w:hAnsi="Calibri"/>
                <w:shd w:val="clear" w:color="auto" w:fill="FFFFFF"/>
              </w:rPr>
              <w:t xml:space="preserve"> </w:t>
            </w:r>
            <w:r w:rsidRPr="00557622">
              <w:rPr>
                <w:rFonts w:asciiTheme="minorHAnsi" w:hAnsiTheme="minorHAnsi" w:cstheme="minorHAnsi"/>
              </w:rPr>
              <w:t>Recent years have been characterised by Insulin initiation and management moving from specialist care to General Practice, and a rap</w:t>
            </w:r>
            <w:r>
              <w:rPr>
                <w:rFonts w:asciiTheme="minorHAnsi" w:hAnsiTheme="minorHAnsi" w:cstheme="minorHAnsi"/>
              </w:rPr>
              <w:t>id expansion in the number of</w:t>
            </w:r>
            <w:r w:rsidRPr="00557622">
              <w:rPr>
                <w:rFonts w:asciiTheme="minorHAnsi" w:hAnsiTheme="minorHAnsi" w:cstheme="minorHAnsi"/>
              </w:rPr>
              <w:t xml:space="preserve"> oral </w:t>
            </w:r>
            <w:r>
              <w:rPr>
                <w:rFonts w:asciiTheme="minorHAnsi" w:hAnsiTheme="minorHAnsi" w:cstheme="minorHAnsi"/>
              </w:rPr>
              <w:t xml:space="preserve">and other </w:t>
            </w:r>
            <w:r w:rsidRPr="00557622">
              <w:rPr>
                <w:rFonts w:asciiTheme="minorHAnsi" w:hAnsiTheme="minorHAnsi" w:cstheme="minorHAnsi"/>
              </w:rPr>
              <w:t>agents available for t</w:t>
            </w:r>
            <w:r>
              <w:rPr>
                <w:rFonts w:asciiTheme="minorHAnsi" w:hAnsiTheme="minorHAnsi" w:cstheme="minorHAnsi"/>
              </w:rPr>
              <w:t>he management of Diabetes.</w:t>
            </w:r>
          </w:p>
          <w:p w14:paraId="5B17EDA3" w14:textId="5D427A30" w:rsidR="006F1BA7" w:rsidRPr="00165087" w:rsidRDefault="00124068" w:rsidP="00C3331C">
            <w:pPr>
              <w:spacing w:after="0"/>
              <w:ind w:left="0" w:firstLine="0"/>
              <w:rPr>
                <w:rFonts w:cs="Arial"/>
                <w:b/>
                <w:sz w:val="20"/>
                <w:szCs w:val="20"/>
              </w:rPr>
            </w:pPr>
            <w:r>
              <w:rPr>
                <w:rFonts w:ascii="Calibri" w:hAnsi="Calibri"/>
                <w:shd w:val="clear" w:color="auto" w:fill="FFFFFF"/>
              </w:rPr>
              <w:t>T</w:t>
            </w:r>
            <w:r w:rsidR="002632D4">
              <w:rPr>
                <w:rFonts w:ascii="Calibri" w:hAnsi="Calibri"/>
                <w:shd w:val="clear" w:color="auto" w:fill="FFFFFF"/>
              </w:rPr>
              <w:t xml:space="preserve">he aim of </w:t>
            </w:r>
            <w:r>
              <w:rPr>
                <w:rFonts w:ascii="Calibri" w:hAnsi="Calibri"/>
                <w:shd w:val="clear" w:color="auto" w:fill="FFFFFF"/>
              </w:rPr>
              <w:t>the module is to help clinicians to become</w:t>
            </w:r>
            <w:r w:rsidR="002632D4">
              <w:rPr>
                <w:rFonts w:ascii="Calibri" w:hAnsi="Calibri"/>
                <w:shd w:val="clear" w:color="auto" w:fill="FFFFFF"/>
              </w:rPr>
              <w:t xml:space="preserve"> </w:t>
            </w:r>
            <w:r w:rsidR="00515DCA">
              <w:rPr>
                <w:rFonts w:ascii="Calibri" w:hAnsi="Calibri"/>
                <w:shd w:val="clear" w:color="auto" w:fill="FFFFFF"/>
              </w:rPr>
              <w:t xml:space="preserve">confident and </w:t>
            </w:r>
            <w:r>
              <w:rPr>
                <w:rFonts w:ascii="Calibri" w:hAnsi="Calibri"/>
                <w:shd w:val="clear" w:color="auto" w:fill="FFFFFF"/>
              </w:rPr>
              <w:t xml:space="preserve">competent in </w:t>
            </w:r>
            <w:r w:rsidR="002632D4">
              <w:rPr>
                <w:rFonts w:ascii="Calibri" w:hAnsi="Calibri"/>
                <w:shd w:val="clear" w:color="auto" w:fill="FFFFFF"/>
              </w:rPr>
              <w:t xml:space="preserve">the theory </w:t>
            </w:r>
            <w:r w:rsidR="004527F3">
              <w:rPr>
                <w:rFonts w:ascii="Calibri" w:hAnsi="Calibri"/>
                <w:shd w:val="clear" w:color="auto" w:fill="FFFFFF"/>
              </w:rPr>
              <w:t xml:space="preserve">and practice </w:t>
            </w:r>
            <w:r w:rsidR="002632D4">
              <w:rPr>
                <w:rFonts w:ascii="Calibri" w:hAnsi="Calibri"/>
                <w:shd w:val="clear" w:color="auto" w:fill="FFFFFF"/>
              </w:rPr>
              <w:t>of management of people with</w:t>
            </w:r>
            <w:r w:rsidR="004527F3">
              <w:rPr>
                <w:rFonts w:ascii="Calibri" w:hAnsi="Calibri"/>
                <w:shd w:val="clear" w:color="auto" w:fill="FFFFFF"/>
              </w:rPr>
              <w:t xml:space="preserve"> diabetes treated with insulin and </w:t>
            </w:r>
            <w:r w:rsidR="00002032">
              <w:rPr>
                <w:rFonts w:ascii="Calibri" w:hAnsi="Calibri"/>
                <w:shd w:val="clear" w:color="auto" w:fill="FFFFFF"/>
              </w:rPr>
              <w:t xml:space="preserve">other injectable </w:t>
            </w:r>
            <w:r w:rsidR="004527F3">
              <w:rPr>
                <w:rFonts w:ascii="Calibri" w:hAnsi="Calibri"/>
                <w:shd w:val="clear" w:color="auto" w:fill="FFFFFF"/>
              </w:rPr>
              <w:t>or oral agents</w:t>
            </w:r>
            <w:r w:rsidR="002632D4">
              <w:rPr>
                <w:rFonts w:ascii="Calibri" w:hAnsi="Calibri"/>
                <w:shd w:val="clear" w:color="auto" w:fill="FFFFFF"/>
              </w:rPr>
              <w:t xml:space="preserve"> in multiple scen</w:t>
            </w:r>
            <w:r w:rsidR="004527F3">
              <w:rPr>
                <w:rFonts w:ascii="Calibri" w:hAnsi="Calibri"/>
                <w:shd w:val="clear" w:color="auto" w:fill="FFFFFF"/>
              </w:rPr>
              <w:t>arios.</w:t>
            </w:r>
          </w:p>
        </w:tc>
      </w:tr>
      <w:tr w:rsidR="006F1BA7" w:rsidRPr="00EF0753" w14:paraId="51D58240" w14:textId="77777777" w:rsidTr="00C3331C">
        <w:tc>
          <w:tcPr>
            <w:tcW w:w="2742" w:type="dxa"/>
            <w:shd w:val="clear" w:color="auto" w:fill="BFBFBF"/>
          </w:tcPr>
          <w:p w14:paraId="07AE53AB" w14:textId="77777777" w:rsidR="006F1BA7" w:rsidRPr="00C3331C" w:rsidRDefault="006F1BA7" w:rsidP="00C3331C">
            <w:pPr>
              <w:spacing w:after="0"/>
              <w:ind w:left="0" w:firstLine="0"/>
              <w:rPr>
                <w:rFonts w:cs="Arial"/>
                <w:b/>
                <w:sz w:val="20"/>
                <w:szCs w:val="20"/>
              </w:rPr>
            </w:pPr>
            <w:r w:rsidRPr="00C3331C">
              <w:rPr>
                <w:rFonts w:cs="Arial"/>
                <w:b/>
                <w:sz w:val="20"/>
                <w:szCs w:val="20"/>
              </w:rPr>
              <w:t>Module team/ author/ coordinator(s)</w:t>
            </w:r>
          </w:p>
        </w:tc>
        <w:tc>
          <w:tcPr>
            <w:tcW w:w="6614" w:type="dxa"/>
            <w:gridSpan w:val="20"/>
          </w:tcPr>
          <w:p w14:paraId="37336495" w14:textId="77777777" w:rsidR="006F1BA7" w:rsidRPr="00AE2DCB" w:rsidRDefault="00084770" w:rsidP="00C3331C">
            <w:pPr>
              <w:spacing w:after="0"/>
              <w:ind w:left="0" w:firstLine="0"/>
              <w:rPr>
                <w:rFonts w:asciiTheme="minorHAnsi" w:hAnsiTheme="minorHAnsi" w:cstheme="minorHAnsi"/>
                <w:szCs w:val="22"/>
              </w:rPr>
            </w:pPr>
            <w:r w:rsidRPr="00AE2DCB">
              <w:rPr>
                <w:rFonts w:asciiTheme="minorHAnsi" w:hAnsiTheme="minorHAnsi" w:cstheme="minorHAnsi"/>
                <w:szCs w:val="22"/>
              </w:rPr>
              <w:t xml:space="preserve"> Dr David Lipscomb – Module Leader and Course Principal, PG Cert Diabetes in Primary Care</w:t>
            </w:r>
          </w:p>
          <w:p w14:paraId="45CC834A" w14:textId="2F49E49C" w:rsidR="00084770" w:rsidRPr="00AE2DCB" w:rsidRDefault="00084770" w:rsidP="00C3331C">
            <w:pPr>
              <w:spacing w:after="0"/>
              <w:ind w:left="0" w:firstLine="0"/>
              <w:rPr>
                <w:rFonts w:asciiTheme="minorHAnsi" w:hAnsiTheme="minorHAnsi" w:cstheme="minorHAnsi"/>
                <w:szCs w:val="22"/>
              </w:rPr>
            </w:pPr>
            <w:bookmarkStart w:id="0" w:name="_GoBack"/>
            <w:bookmarkEnd w:id="0"/>
          </w:p>
        </w:tc>
      </w:tr>
      <w:tr w:rsidR="006F1BA7" w:rsidRPr="00EF0753" w14:paraId="5A198B69" w14:textId="77777777" w:rsidTr="00C3331C">
        <w:tc>
          <w:tcPr>
            <w:tcW w:w="2742" w:type="dxa"/>
            <w:shd w:val="clear" w:color="auto" w:fill="BFBFBF"/>
          </w:tcPr>
          <w:p w14:paraId="06F2BF53" w14:textId="77777777" w:rsidR="006F1BA7" w:rsidRPr="00C3331C" w:rsidRDefault="006F1BA7" w:rsidP="00C3331C">
            <w:pPr>
              <w:spacing w:after="0"/>
              <w:ind w:left="0" w:firstLine="0"/>
              <w:rPr>
                <w:rFonts w:cs="Arial"/>
                <w:b/>
                <w:sz w:val="20"/>
                <w:szCs w:val="20"/>
              </w:rPr>
            </w:pPr>
            <w:r w:rsidRPr="00C3331C">
              <w:rPr>
                <w:rFonts w:cs="Arial"/>
                <w:b/>
                <w:sz w:val="20"/>
                <w:szCs w:val="20"/>
              </w:rPr>
              <w:t>School</w:t>
            </w:r>
          </w:p>
        </w:tc>
        <w:tc>
          <w:tcPr>
            <w:tcW w:w="6614" w:type="dxa"/>
            <w:gridSpan w:val="20"/>
          </w:tcPr>
          <w:p w14:paraId="29A2801C" w14:textId="09D61B5E" w:rsidR="006F1BA7" w:rsidRPr="00A51186" w:rsidRDefault="000A7DDE" w:rsidP="00C3331C">
            <w:pPr>
              <w:spacing w:after="0"/>
              <w:ind w:left="0" w:firstLine="0"/>
              <w:rPr>
                <w:rFonts w:asciiTheme="minorHAnsi" w:hAnsiTheme="minorHAnsi" w:cstheme="minorHAnsi"/>
                <w:szCs w:val="22"/>
              </w:rPr>
            </w:pPr>
            <w:r w:rsidRPr="00A51186">
              <w:rPr>
                <w:rFonts w:asciiTheme="minorHAnsi" w:hAnsiTheme="minorHAnsi" w:cstheme="minorHAnsi"/>
                <w:szCs w:val="22"/>
              </w:rPr>
              <w:t xml:space="preserve"> </w:t>
            </w:r>
            <w:r w:rsidR="00002032">
              <w:rPr>
                <w:rFonts w:asciiTheme="minorHAnsi" w:hAnsiTheme="minorHAnsi" w:cstheme="minorHAnsi"/>
                <w:szCs w:val="22"/>
              </w:rPr>
              <w:t xml:space="preserve">DME, </w:t>
            </w:r>
            <w:r w:rsidRPr="00A51186">
              <w:rPr>
                <w:rFonts w:asciiTheme="minorHAnsi" w:hAnsiTheme="minorHAnsi" w:cstheme="minorHAnsi"/>
                <w:szCs w:val="22"/>
              </w:rPr>
              <w:t>Brighton and Sussex Medical School</w:t>
            </w:r>
          </w:p>
        </w:tc>
      </w:tr>
      <w:tr w:rsidR="006F1BA7" w:rsidRPr="00EF0753" w14:paraId="7E25CE08" w14:textId="77777777" w:rsidTr="00C3331C">
        <w:tc>
          <w:tcPr>
            <w:tcW w:w="2742" w:type="dxa"/>
            <w:shd w:val="clear" w:color="auto" w:fill="BFBFBF"/>
          </w:tcPr>
          <w:p w14:paraId="210621CC" w14:textId="77777777" w:rsidR="006F1BA7" w:rsidRPr="00C3331C" w:rsidRDefault="006F1BA7" w:rsidP="00C3331C">
            <w:pPr>
              <w:spacing w:after="0"/>
              <w:ind w:left="0" w:firstLine="0"/>
              <w:rPr>
                <w:rFonts w:cs="Arial"/>
                <w:b/>
                <w:sz w:val="20"/>
                <w:szCs w:val="20"/>
              </w:rPr>
            </w:pPr>
            <w:r w:rsidRPr="00C3331C">
              <w:rPr>
                <w:rFonts w:cs="Arial"/>
                <w:b/>
                <w:sz w:val="20"/>
                <w:szCs w:val="20"/>
              </w:rPr>
              <w:t>Site/ campus where delivered</w:t>
            </w:r>
          </w:p>
        </w:tc>
        <w:tc>
          <w:tcPr>
            <w:tcW w:w="6614" w:type="dxa"/>
            <w:gridSpan w:val="20"/>
          </w:tcPr>
          <w:p w14:paraId="034B631C" w14:textId="3FAC815D" w:rsidR="006F1BA7" w:rsidRPr="004A7BB9" w:rsidRDefault="000A7DDE" w:rsidP="00C3331C">
            <w:pPr>
              <w:spacing w:after="0"/>
              <w:ind w:left="0" w:firstLine="0"/>
              <w:rPr>
                <w:rFonts w:asciiTheme="minorHAnsi" w:hAnsiTheme="minorHAnsi" w:cstheme="minorHAnsi"/>
                <w:szCs w:val="22"/>
              </w:rPr>
            </w:pPr>
            <w:r w:rsidRPr="004A7BB9">
              <w:rPr>
                <w:rFonts w:asciiTheme="minorHAnsi" w:hAnsiTheme="minorHAnsi" w:cstheme="minorHAnsi"/>
                <w:szCs w:val="22"/>
              </w:rPr>
              <w:t xml:space="preserve"> Falmer Campus, University of Brighton</w:t>
            </w:r>
          </w:p>
        </w:tc>
      </w:tr>
      <w:tr w:rsidR="006F1BA7" w:rsidRPr="004505F1" w14:paraId="33ACC789" w14:textId="77777777" w:rsidTr="00C3331C">
        <w:tc>
          <w:tcPr>
            <w:tcW w:w="9356" w:type="dxa"/>
            <w:gridSpan w:val="21"/>
            <w:shd w:val="clear" w:color="auto" w:fill="BFBFBF"/>
          </w:tcPr>
          <w:p w14:paraId="0B5E1733" w14:textId="77777777" w:rsidR="006F1BA7" w:rsidRPr="00C3331C" w:rsidRDefault="006F1BA7" w:rsidP="00C3331C">
            <w:pPr>
              <w:spacing w:before="100" w:after="100"/>
              <w:ind w:left="0" w:firstLine="0"/>
              <w:rPr>
                <w:rFonts w:cs="Arial"/>
                <w:b/>
                <w:i/>
                <w:sz w:val="20"/>
                <w:szCs w:val="20"/>
              </w:rPr>
            </w:pPr>
            <w:r w:rsidRPr="00C3331C">
              <w:rPr>
                <w:rFonts w:cs="Arial"/>
                <w:b/>
                <w:i/>
                <w:sz w:val="20"/>
                <w:szCs w:val="20"/>
              </w:rPr>
              <w:t>Course(s) for which module is appropriate and status on that course</w:t>
            </w:r>
          </w:p>
        </w:tc>
      </w:tr>
      <w:tr w:rsidR="006F1BA7" w:rsidRPr="00EF0753" w14:paraId="61E65A2D" w14:textId="77777777" w:rsidTr="00C3331C">
        <w:tc>
          <w:tcPr>
            <w:tcW w:w="5753" w:type="dxa"/>
            <w:gridSpan w:val="10"/>
            <w:shd w:val="clear" w:color="auto" w:fill="BFBFBF"/>
          </w:tcPr>
          <w:p w14:paraId="066F9B9B" w14:textId="77777777" w:rsidR="006F1BA7" w:rsidRPr="00C3331C" w:rsidRDefault="006F1BA7" w:rsidP="00C3331C">
            <w:pPr>
              <w:spacing w:after="0"/>
              <w:ind w:left="0" w:firstLine="0"/>
              <w:rPr>
                <w:rFonts w:cs="Arial"/>
                <w:b/>
                <w:sz w:val="20"/>
                <w:szCs w:val="20"/>
              </w:rPr>
            </w:pPr>
            <w:r w:rsidRPr="00C3331C">
              <w:rPr>
                <w:rFonts w:cs="Arial"/>
                <w:b/>
                <w:sz w:val="20"/>
                <w:szCs w:val="20"/>
              </w:rPr>
              <w:lastRenderedPageBreak/>
              <w:t>Course</w:t>
            </w:r>
          </w:p>
        </w:tc>
        <w:tc>
          <w:tcPr>
            <w:tcW w:w="3603" w:type="dxa"/>
            <w:gridSpan w:val="11"/>
            <w:shd w:val="clear" w:color="auto" w:fill="BFBFBF"/>
          </w:tcPr>
          <w:p w14:paraId="02B12BB4" w14:textId="77777777" w:rsidR="006F1BA7" w:rsidRPr="00C3331C" w:rsidRDefault="006F1BA7" w:rsidP="00C3331C">
            <w:pPr>
              <w:spacing w:after="0"/>
              <w:ind w:left="0" w:firstLine="0"/>
              <w:rPr>
                <w:rFonts w:cs="Arial"/>
                <w:b/>
                <w:sz w:val="20"/>
                <w:szCs w:val="20"/>
              </w:rPr>
            </w:pPr>
            <w:r w:rsidRPr="00C3331C">
              <w:rPr>
                <w:rFonts w:cs="Arial"/>
                <w:b/>
                <w:sz w:val="20"/>
                <w:szCs w:val="20"/>
              </w:rPr>
              <w:t>Status (mandatory/ compulsory/ optional)</w:t>
            </w:r>
          </w:p>
        </w:tc>
      </w:tr>
      <w:tr w:rsidR="006F1BA7" w:rsidRPr="00EF0753" w14:paraId="144E75F7" w14:textId="77777777" w:rsidTr="00C3331C">
        <w:tc>
          <w:tcPr>
            <w:tcW w:w="5753" w:type="dxa"/>
            <w:gridSpan w:val="10"/>
            <w:shd w:val="clear" w:color="auto" w:fill="auto"/>
          </w:tcPr>
          <w:p w14:paraId="5D1E5C9F" w14:textId="52E6C394" w:rsidR="006F1BA7" w:rsidRPr="00C3331C" w:rsidRDefault="000A7DDE" w:rsidP="00C3331C">
            <w:pPr>
              <w:spacing w:after="0"/>
              <w:ind w:left="0" w:firstLine="0"/>
              <w:rPr>
                <w:rFonts w:cs="Arial"/>
                <w:sz w:val="20"/>
                <w:szCs w:val="20"/>
              </w:rPr>
            </w:pPr>
            <w:r>
              <w:rPr>
                <w:rFonts w:cs="Arial"/>
                <w:sz w:val="20"/>
                <w:szCs w:val="20"/>
              </w:rPr>
              <w:t xml:space="preserve"> PG Cert Diabetes in Primary Care </w:t>
            </w:r>
          </w:p>
        </w:tc>
        <w:tc>
          <w:tcPr>
            <w:tcW w:w="3603" w:type="dxa"/>
            <w:gridSpan w:val="11"/>
            <w:shd w:val="clear" w:color="auto" w:fill="auto"/>
          </w:tcPr>
          <w:p w14:paraId="70D41C4C" w14:textId="12BABD3F" w:rsidR="006F1BA7" w:rsidRPr="00C3331C" w:rsidRDefault="000A7DDE" w:rsidP="00C3331C">
            <w:pPr>
              <w:spacing w:after="0"/>
              <w:ind w:left="0" w:firstLine="0"/>
              <w:rPr>
                <w:rFonts w:cs="Arial"/>
                <w:sz w:val="20"/>
                <w:szCs w:val="20"/>
              </w:rPr>
            </w:pPr>
            <w:r>
              <w:rPr>
                <w:rFonts w:cs="Arial"/>
                <w:sz w:val="20"/>
                <w:szCs w:val="20"/>
              </w:rPr>
              <w:t xml:space="preserve"> Mandatory</w:t>
            </w:r>
          </w:p>
        </w:tc>
      </w:tr>
      <w:tr w:rsidR="006F1BA7" w:rsidRPr="00EF0753" w14:paraId="4F35487D" w14:textId="77777777" w:rsidTr="00C3331C">
        <w:tc>
          <w:tcPr>
            <w:tcW w:w="5753" w:type="dxa"/>
            <w:gridSpan w:val="10"/>
            <w:shd w:val="clear" w:color="auto" w:fill="auto"/>
          </w:tcPr>
          <w:p w14:paraId="21103D01" w14:textId="77777777" w:rsidR="006F1BA7" w:rsidRPr="00C3331C" w:rsidRDefault="006F1BA7" w:rsidP="00C3331C">
            <w:pPr>
              <w:spacing w:after="0"/>
              <w:ind w:left="0" w:firstLine="0"/>
              <w:rPr>
                <w:rFonts w:cs="Arial"/>
                <w:sz w:val="20"/>
                <w:szCs w:val="20"/>
              </w:rPr>
            </w:pPr>
          </w:p>
        </w:tc>
        <w:tc>
          <w:tcPr>
            <w:tcW w:w="3603" w:type="dxa"/>
            <w:gridSpan w:val="11"/>
            <w:shd w:val="clear" w:color="auto" w:fill="auto"/>
          </w:tcPr>
          <w:p w14:paraId="070112A7" w14:textId="77777777" w:rsidR="006F1BA7" w:rsidRPr="00C3331C" w:rsidRDefault="006F1BA7" w:rsidP="00C3331C">
            <w:pPr>
              <w:spacing w:after="0"/>
              <w:ind w:left="0" w:firstLine="0"/>
              <w:rPr>
                <w:rFonts w:cs="Arial"/>
                <w:sz w:val="20"/>
                <w:szCs w:val="20"/>
              </w:rPr>
            </w:pPr>
          </w:p>
        </w:tc>
      </w:tr>
      <w:tr w:rsidR="006F1BA7" w:rsidRPr="00EF0753" w14:paraId="253DA416" w14:textId="77777777" w:rsidTr="00C3331C">
        <w:tc>
          <w:tcPr>
            <w:tcW w:w="5753" w:type="dxa"/>
            <w:gridSpan w:val="10"/>
            <w:shd w:val="clear" w:color="auto" w:fill="auto"/>
          </w:tcPr>
          <w:p w14:paraId="4A2AC99D" w14:textId="77777777" w:rsidR="006F1BA7" w:rsidRPr="00C3331C" w:rsidRDefault="006F1BA7" w:rsidP="00C3331C">
            <w:pPr>
              <w:spacing w:after="0"/>
              <w:ind w:left="0" w:firstLine="0"/>
              <w:rPr>
                <w:rFonts w:cs="Arial"/>
                <w:sz w:val="20"/>
                <w:szCs w:val="20"/>
              </w:rPr>
            </w:pPr>
          </w:p>
        </w:tc>
        <w:tc>
          <w:tcPr>
            <w:tcW w:w="3603" w:type="dxa"/>
            <w:gridSpan w:val="11"/>
            <w:shd w:val="clear" w:color="auto" w:fill="auto"/>
          </w:tcPr>
          <w:p w14:paraId="66855C95" w14:textId="77777777" w:rsidR="006F1BA7" w:rsidRPr="00C3331C" w:rsidRDefault="006F1BA7" w:rsidP="00C3331C">
            <w:pPr>
              <w:spacing w:after="0"/>
              <w:ind w:left="0" w:firstLine="0"/>
              <w:rPr>
                <w:rFonts w:cs="Arial"/>
                <w:sz w:val="20"/>
                <w:szCs w:val="20"/>
              </w:rPr>
            </w:pPr>
          </w:p>
        </w:tc>
      </w:tr>
      <w:tr w:rsidR="006F1BA7" w:rsidRPr="00EF0753" w14:paraId="755148D0" w14:textId="77777777" w:rsidTr="00C3331C">
        <w:tc>
          <w:tcPr>
            <w:tcW w:w="5753" w:type="dxa"/>
            <w:gridSpan w:val="10"/>
            <w:shd w:val="clear" w:color="auto" w:fill="auto"/>
          </w:tcPr>
          <w:p w14:paraId="48CC9F4E" w14:textId="77777777" w:rsidR="006F1BA7" w:rsidRPr="00C3331C" w:rsidRDefault="006F1BA7" w:rsidP="00C3331C">
            <w:pPr>
              <w:spacing w:after="0"/>
              <w:ind w:left="0" w:firstLine="0"/>
              <w:rPr>
                <w:rFonts w:cs="Arial"/>
                <w:sz w:val="20"/>
                <w:szCs w:val="20"/>
              </w:rPr>
            </w:pPr>
          </w:p>
        </w:tc>
        <w:tc>
          <w:tcPr>
            <w:tcW w:w="3603" w:type="dxa"/>
            <w:gridSpan w:val="11"/>
            <w:shd w:val="clear" w:color="auto" w:fill="auto"/>
          </w:tcPr>
          <w:p w14:paraId="6D085FD4" w14:textId="77777777" w:rsidR="006F1BA7" w:rsidRPr="00C3331C" w:rsidRDefault="006F1BA7" w:rsidP="00C3331C">
            <w:pPr>
              <w:spacing w:after="0"/>
              <w:ind w:left="0" w:firstLine="0"/>
              <w:rPr>
                <w:rFonts w:cs="Arial"/>
                <w:sz w:val="20"/>
                <w:szCs w:val="20"/>
              </w:rPr>
            </w:pPr>
          </w:p>
        </w:tc>
      </w:tr>
    </w:tbl>
    <w:p w14:paraId="4A635D0E" w14:textId="77777777" w:rsidR="00D646B2" w:rsidRPr="00EF0753" w:rsidRDefault="00D646B2"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13"/>
        <w:gridCol w:w="5126"/>
        <w:gridCol w:w="1417"/>
      </w:tblGrid>
      <w:tr w:rsidR="00F65888" w:rsidRPr="00EF0753" w14:paraId="50033014" w14:textId="77777777" w:rsidTr="00C3331C">
        <w:tc>
          <w:tcPr>
            <w:tcW w:w="9356" w:type="dxa"/>
            <w:gridSpan w:val="3"/>
            <w:shd w:val="clear" w:color="auto" w:fill="BFBFBF"/>
          </w:tcPr>
          <w:p w14:paraId="60F5C7E9" w14:textId="77777777" w:rsidR="00F65888" w:rsidRPr="00C3331C" w:rsidRDefault="00F65888" w:rsidP="00C05B56">
            <w:pPr>
              <w:pStyle w:val="Heading2"/>
            </w:pPr>
            <w:r w:rsidRPr="00C3331C">
              <w:t>MODULE AIMS, ASSESSMENT AND SUPPORT</w:t>
            </w:r>
          </w:p>
        </w:tc>
      </w:tr>
      <w:tr w:rsidR="002315B5" w:rsidRPr="00EF0753" w14:paraId="7835B139" w14:textId="77777777" w:rsidTr="00C3331C">
        <w:tc>
          <w:tcPr>
            <w:tcW w:w="2813" w:type="dxa"/>
            <w:shd w:val="clear" w:color="auto" w:fill="BFBFBF"/>
          </w:tcPr>
          <w:p w14:paraId="25584177" w14:textId="77777777" w:rsidR="002315B5" w:rsidRPr="00C3331C" w:rsidRDefault="00145D5C" w:rsidP="00C3331C">
            <w:pPr>
              <w:spacing w:after="0"/>
              <w:ind w:left="0" w:firstLine="0"/>
              <w:rPr>
                <w:rFonts w:cs="Arial"/>
                <w:b/>
                <w:sz w:val="20"/>
                <w:szCs w:val="20"/>
              </w:rPr>
            </w:pPr>
            <w:r w:rsidRPr="00C3331C">
              <w:rPr>
                <w:rFonts w:cs="Arial"/>
                <w:b/>
                <w:sz w:val="20"/>
                <w:szCs w:val="20"/>
              </w:rPr>
              <w:t>Aims</w:t>
            </w:r>
          </w:p>
        </w:tc>
        <w:tc>
          <w:tcPr>
            <w:tcW w:w="6543" w:type="dxa"/>
            <w:gridSpan w:val="2"/>
          </w:tcPr>
          <w:p w14:paraId="77DA9351" w14:textId="6EFCE72D" w:rsidR="002315B5" w:rsidRDefault="00557622" w:rsidP="00557622">
            <w:pPr>
              <w:spacing w:after="0"/>
              <w:ind w:left="0" w:firstLine="0"/>
              <w:rPr>
                <w:rFonts w:asciiTheme="minorHAnsi" w:hAnsiTheme="minorHAnsi" w:cstheme="minorHAnsi"/>
              </w:rPr>
            </w:pPr>
            <w:r w:rsidRPr="00557622">
              <w:rPr>
                <w:rFonts w:asciiTheme="minorHAnsi" w:hAnsiTheme="minorHAnsi" w:cstheme="minorHAnsi"/>
              </w:rPr>
              <w:t>Feedback from stude</w:t>
            </w:r>
            <w:r>
              <w:rPr>
                <w:rFonts w:asciiTheme="minorHAnsi" w:hAnsiTheme="minorHAnsi" w:cstheme="minorHAnsi"/>
              </w:rPr>
              <w:t>nts on the existing MDM59 Diabetes Practice in Primary Care module</w:t>
            </w:r>
            <w:r w:rsidRPr="00557622">
              <w:rPr>
                <w:rFonts w:asciiTheme="minorHAnsi" w:hAnsiTheme="minorHAnsi" w:cstheme="minorHAnsi"/>
              </w:rPr>
              <w:t xml:space="preserve"> has con</w:t>
            </w:r>
            <w:r>
              <w:rPr>
                <w:rFonts w:asciiTheme="minorHAnsi" w:hAnsiTheme="minorHAnsi" w:cstheme="minorHAnsi"/>
              </w:rPr>
              <w:t>sistently highlighted the need</w:t>
            </w:r>
            <w:r w:rsidRPr="00557622">
              <w:rPr>
                <w:rFonts w:asciiTheme="minorHAnsi" w:hAnsiTheme="minorHAnsi" w:cstheme="minorHAnsi"/>
              </w:rPr>
              <w:t xml:space="preserve"> for more content related to therapeutics and clinical management.</w:t>
            </w:r>
          </w:p>
          <w:p w14:paraId="7554CBF8" w14:textId="0575BE30" w:rsidR="00515DCA" w:rsidRDefault="00515DCA" w:rsidP="00557622">
            <w:pPr>
              <w:spacing w:after="0"/>
              <w:ind w:left="0" w:firstLine="0"/>
              <w:rPr>
                <w:rFonts w:asciiTheme="minorHAnsi" w:hAnsiTheme="minorHAnsi" w:cstheme="minorHAnsi"/>
              </w:rPr>
            </w:pPr>
            <w:r>
              <w:rPr>
                <w:rFonts w:asciiTheme="minorHAnsi" w:hAnsiTheme="minorHAnsi" w:cstheme="minorHAnsi"/>
              </w:rPr>
              <w:t xml:space="preserve">The module aims to </w:t>
            </w:r>
          </w:p>
          <w:p w14:paraId="110DE1BD" w14:textId="6C2C5FA9" w:rsidR="00515DCA" w:rsidRDefault="00515DCA" w:rsidP="00557622">
            <w:pPr>
              <w:spacing w:after="0"/>
              <w:ind w:left="0" w:firstLine="0"/>
              <w:rPr>
                <w:rFonts w:asciiTheme="minorHAnsi" w:hAnsiTheme="minorHAnsi" w:cstheme="minorHAnsi"/>
              </w:rPr>
            </w:pPr>
            <w:r>
              <w:rPr>
                <w:rFonts w:asciiTheme="minorHAnsi" w:hAnsiTheme="minorHAnsi" w:cstheme="minorHAnsi"/>
              </w:rPr>
              <w:t>Increase confidence in the initia</w:t>
            </w:r>
            <w:r w:rsidR="00FA3E2D">
              <w:rPr>
                <w:rFonts w:asciiTheme="minorHAnsi" w:hAnsiTheme="minorHAnsi" w:cstheme="minorHAnsi"/>
              </w:rPr>
              <w:t>tion and monitoring of Insulin t</w:t>
            </w:r>
            <w:r>
              <w:rPr>
                <w:rFonts w:asciiTheme="minorHAnsi" w:hAnsiTheme="minorHAnsi" w:cstheme="minorHAnsi"/>
              </w:rPr>
              <w:t>herapy.</w:t>
            </w:r>
          </w:p>
          <w:p w14:paraId="1D0C4E4F" w14:textId="43B4D4FF" w:rsidR="00515DCA" w:rsidRDefault="00515DCA" w:rsidP="00557622">
            <w:pPr>
              <w:spacing w:after="0"/>
              <w:ind w:left="0" w:firstLine="0"/>
              <w:rPr>
                <w:rFonts w:asciiTheme="minorHAnsi" w:hAnsiTheme="minorHAnsi" w:cstheme="minorHAnsi"/>
              </w:rPr>
            </w:pPr>
            <w:r>
              <w:rPr>
                <w:rFonts w:asciiTheme="minorHAnsi" w:hAnsiTheme="minorHAnsi" w:cstheme="minorHAnsi"/>
              </w:rPr>
              <w:t>Increase knowledge, and encourage appropriate use, of new therapeutic agents in diabetes.</w:t>
            </w:r>
          </w:p>
          <w:p w14:paraId="0B5C1647" w14:textId="2BE0F68E" w:rsidR="00515DCA" w:rsidRDefault="00515DCA" w:rsidP="00557622">
            <w:pPr>
              <w:spacing w:after="0"/>
              <w:ind w:left="0" w:firstLine="0"/>
              <w:rPr>
                <w:rFonts w:asciiTheme="minorHAnsi" w:hAnsiTheme="minorHAnsi" w:cstheme="minorHAnsi"/>
              </w:rPr>
            </w:pPr>
            <w:r>
              <w:rPr>
                <w:rFonts w:asciiTheme="minorHAnsi" w:hAnsiTheme="minorHAnsi" w:cstheme="minorHAnsi"/>
              </w:rPr>
              <w:t xml:space="preserve">Improve personalisation of management </w:t>
            </w:r>
            <w:r w:rsidR="00FA3E2D">
              <w:rPr>
                <w:rFonts w:asciiTheme="minorHAnsi" w:hAnsiTheme="minorHAnsi" w:cstheme="minorHAnsi"/>
              </w:rPr>
              <w:t>in the light of co-morbidities</w:t>
            </w:r>
            <w:r>
              <w:rPr>
                <w:rFonts w:asciiTheme="minorHAnsi" w:hAnsiTheme="minorHAnsi" w:cstheme="minorHAnsi"/>
              </w:rPr>
              <w:t>.</w:t>
            </w:r>
          </w:p>
          <w:p w14:paraId="29E7A58A" w14:textId="1EAA16CD" w:rsidR="00515DCA" w:rsidRDefault="00515DCA" w:rsidP="00557622">
            <w:pPr>
              <w:spacing w:after="0"/>
              <w:ind w:left="0" w:firstLine="0"/>
              <w:rPr>
                <w:rFonts w:asciiTheme="minorHAnsi" w:hAnsiTheme="minorHAnsi" w:cstheme="minorHAnsi"/>
                <w:color w:val="FF0000"/>
              </w:rPr>
            </w:pPr>
            <w:r>
              <w:rPr>
                <w:rFonts w:asciiTheme="minorHAnsi" w:hAnsiTheme="minorHAnsi" w:cstheme="minorHAnsi"/>
              </w:rPr>
              <w:t>Equip students with cutting edge knowledge in Insulin and Therapeutic management</w:t>
            </w:r>
            <w:r w:rsidR="00FA3E2D">
              <w:rPr>
                <w:rFonts w:asciiTheme="minorHAnsi" w:hAnsiTheme="minorHAnsi" w:cstheme="minorHAnsi"/>
              </w:rPr>
              <w:t xml:space="preserve"> and the skills to evaluate future developments</w:t>
            </w:r>
            <w:r>
              <w:rPr>
                <w:rFonts w:asciiTheme="minorHAnsi" w:hAnsiTheme="minorHAnsi" w:cstheme="minorHAnsi"/>
              </w:rPr>
              <w:t>.</w:t>
            </w:r>
          </w:p>
          <w:p w14:paraId="45D42FAC" w14:textId="2F9164F3" w:rsidR="001571C0" w:rsidRPr="00557622" w:rsidRDefault="001571C0" w:rsidP="00557622">
            <w:pPr>
              <w:spacing w:after="0"/>
              <w:ind w:left="0" w:firstLine="0"/>
              <w:rPr>
                <w:rFonts w:asciiTheme="minorHAnsi" w:hAnsiTheme="minorHAnsi" w:cstheme="minorHAnsi"/>
                <w:sz w:val="20"/>
                <w:szCs w:val="20"/>
              </w:rPr>
            </w:pPr>
          </w:p>
        </w:tc>
      </w:tr>
      <w:tr w:rsidR="00145D5C" w:rsidRPr="00EF0753" w14:paraId="78688E48" w14:textId="77777777" w:rsidTr="00C3331C">
        <w:tc>
          <w:tcPr>
            <w:tcW w:w="2813" w:type="dxa"/>
            <w:shd w:val="clear" w:color="auto" w:fill="BFBFBF"/>
          </w:tcPr>
          <w:p w14:paraId="3EDCCC72" w14:textId="77777777" w:rsidR="00145D5C" w:rsidRPr="00C3331C" w:rsidRDefault="006B0EE8" w:rsidP="00C3331C">
            <w:pPr>
              <w:spacing w:after="0"/>
              <w:ind w:left="0" w:firstLine="0"/>
              <w:rPr>
                <w:rFonts w:cs="Arial"/>
                <w:b/>
                <w:sz w:val="20"/>
                <w:szCs w:val="20"/>
              </w:rPr>
            </w:pPr>
            <w:r w:rsidRPr="00C3331C">
              <w:rPr>
                <w:rFonts w:cs="Arial"/>
                <w:b/>
                <w:sz w:val="20"/>
                <w:szCs w:val="20"/>
              </w:rPr>
              <w:t>Learning outcomes</w:t>
            </w:r>
          </w:p>
        </w:tc>
        <w:tc>
          <w:tcPr>
            <w:tcW w:w="6543" w:type="dxa"/>
            <w:gridSpan w:val="2"/>
          </w:tcPr>
          <w:p w14:paraId="75E499A9" w14:textId="77777777" w:rsidR="00002032" w:rsidRPr="000F482B" w:rsidRDefault="00002032" w:rsidP="000F482B">
            <w:pPr>
              <w:spacing w:after="0"/>
              <w:ind w:left="0" w:firstLine="0"/>
              <w:rPr>
                <w:rFonts w:ascii="Calibri" w:eastAsia="Calibri" w:hAnsi="Calibri" w:cs="Calibri"/>
                <w:szCs w:val="22"/>
                <w:lang w:eastAsia="en-US"/>
              </w:rPr>
            </w:pPr>
            <w:r w:rsidRPr="000F482B">
              <w:rPr>
                <w:rFonts w:ascii="Calibri" w:eastAsia="Calibri" w:hAnsi="Calibri" w:cs="Calibri"/>
                <w:szCs w:val="22"/>
                <w:lang w:eastAsia="en-US"/>
              </w:rPr>
              <w:t xml:space="preserve">On successful completion of the module, students will be able to demonstrate: </w:t>
            </w:r>
          </w:p>
          <w:p w14:paraId="5DE7E600" w14:textId="77777777" w:rsidR="00002032" w:rsidRPr="000F482B" w:rsidRDefault="00002032" w:rsidP="000F482B">
            <w:pPr>
              <w:spacing w:after="0"/>
              <w:ind w:left="0" w:firstLine="0"/>
              <w:rPr>
                <w:rFonts w:ascii="Calibri" w:eastAsia="Calibri" w:hAnsi="Calibri" w:cs="Calibri"/>
                <w:szCs w:val="22"/>
                <w:lang w:eastAsia="en-US"/>
              </w:rPr>
            </w:pPr>
          </w:p>
          <w:p w14:paraId="246F7FD1" w14:textId="347BAB63" w:rsidR="00002032" w:rsidRPr="000F482B" w:rsidRDefault="00002032" w:rsidP="000F482B">
            <w:pPr>
              <w:numPr>
                <w:ilvl w:val="0"/>
                <w:numId w:val="4"/>
              </w:numPr>
              <w:spacing w:after="0"/>
              <w:contextualSpacing/>
              <w:rPr>
                <w:rFonts w:ascii="Calibri" w:eastAsia="Calibri" w:hAnsi="Calibri" w:cs="Calibri"/>
                <w:szCs w:val="22"/>
                <w:lang w:eastAsia="en-US"/>
              </w:rPr>
            </w:pPr>
            <w:r w:rsidRPr="000F482B">
              <w:rPr>
                <w:rFonts w:ascii="Calibri" w:eastAsia="Calibri" w:hAnsi="Calibri" w:cs="Calibri"/>
                <w:szCs w:val="22"/>
                <w:lang w:eastAsia="en-US"/>
              </w:rPr>
              <w:t>comprehensive knowledge of the initiation and management of Insulin and other therapeutic agents in Diabetes</w:t>
            </w:r>
          </w:p>
          <w:p w14:paraId="64874B64" w14:textId="3B656552" w:rsidR="00002032" w:rsidRPr="000F482B" w:rsidRDefault="00002032" w:rsidP="000F482B">
            <w:pPr>
              <w:numPr>
                <w:ilvl w:val="0"/>
                <w:numId w:val="4"/>
              </w:numPr>
              <w:spacing w:after="0"/>
              <w:contextualSpacing/>
              <w:rPr>
                <w:rFonts w:ascii="Calibri" w:eastAsia="Calibri" w:hAnsi="Calibri" w:cs="Calibri"/>
                <w:szCs w:val="22"/>
                <w:lang w:eastAsia="en-US"/>
              </w:rPr>
            </w:pPr>
            <w:r w:rsidRPr="000F482B">
              <w:rPr>
                <w:rFonts w:ascii="Calibri" w:eastAsia="Calibri" w:hAnsi="Calibri" w:cs="Calibri"/>
                <w:szCs w:val="22"/>
                <w:lang w:eastAsia="en-US"/>
              </w:rPr>
              <w:t>critical evaluation of the evidence guiding choice of therapy</w:t>
            </w:r>
          </w:p>
          <w:p w14:paraId="35642CB2" w14:textId="0A5699A0" w:rsidR="00002032" w:rsidRPr="000F482B" w:rsidRDefault="00EC7FE9" w:rsidP="000F482B">
            <w:pPr>
              <w:numPr>
                <w:ilvl w:val="0"/>
                <w:numId w:val="4"/>
              </w:numPr>
              <w:spacing w:after="0"/>
              <w:contextualSpacing/>
              <w:rPr>
                <w:rFonts w:ascii="Calibri" w:eastAsia="Calibri" w:hAnsi="Calibri" w:cs="Calibri"/>
                <w:szCs w:val="22"/>
                <w:lang w:eastAsia="en-US"/>
              </w:rPr>
            </w:pPr>
            <w:r w:rsidRPr="000F482B">
              <w:rPr>
                <w:rFonts w:ascii="Calibri" w:eastAsia="Calibri" w:hAnsi="Calibri" w:cs="Calibri"/>
                <w:szCs w:val="22"/>
                <w:lang w:eastAsia="en-US"/>
              </w:rPr>
              <w:t xml:space="preserve">critical </w:t>
            </w:r>
            <w:r w:rsidR="00002032" w:rsidRPr="000F482B">
              <w:rPr>
                <w:rFonts w:ascii="Calibri" w:eastAsia="Calibri" w:hAnsi="Calibri" w:cs="Calibri"/>
                <w:szCs w:val="22"/>
                <w:lang w:eastAsia="en-US"/>
              </w:rPr>
              <w:t>understanding of the importance of appropriate monitoring to clinical outcomes.</w:t>
            </w:r>
          </w:p>
          <w:p w14:paraId="5F137BAF" w14:textId="32AA3C17" w:rsidR="00002032" w:rsidRPr="000F482B" w:rsidRDefault="00002032" w:rsidP="000F482B">
            <w:pPr>
              <w:numPr>
                <w:ilvl w:val="0"/>
                <w:numId w:val="4"/>
              </w:numPr>
              <w:spacing w:after="0"/>
              <w:contextualSpacing/>
              <w:rPr>
                <w:rFonts w:ascii="Calibri" w:eastAsia="Calibri" w:hAnsi="Calibri" w:cs="Calibri"/>
                <w:szCs w:val="22"/>
                <w:lang w:eastAsia="en-US"/>
              </w:rPr>
            </w:pPr>
            <w:r w:rsidRPr="000F482B">
              <w:rPr>
                <w:rFonts w:ascii="Calibri" w:eastAsia="Calibri" w:hAnsi="Calibri" w:cs="Calibri"/>
                <w:szCs w:val="22"/>
                <w:lang w:eastAsia="en-US"/>
              </w:rPr>
              <w:t>the ability to apply this knowledge to clinical practice</w:t>
            </w:r>
            <w:r w:rsidR="00EC7FE9" w:rsidRPr="000F482B">
              <w:rPr>
                <w:rFonts w:ascii="Calibri" w:eastAsia="Calibri" w:hAnsi="Calibri" w:cs="Calibri"/>
                <w:szCs w:val="22"/>
                <w:lang w:eastAsia="en-US"/>
              </w:rPr>
              <w:t xml:space="preserve"> in a range of settings.</w:t>
            </w:r>
          </w:p>
          <w:p w14:paraId="379C0B41" w14:textId="77777777" w:rsidR="00145D5C" w:rsidRPr="00C3331C" w:rsidRDefault="00145D5C" w:rsidP="00C3331C">
            <w:pPr>
              <w:spacing w:after="0"/>
              <w:ind w:left="0" w:firstLine="0"/>
              <w:rPr>
                <w:rFonts w:cs="Arial"/>
                <w:sz w:val="20"/>
                <w:szCs w:val="20"/>
              </w:rPr>
            </w:pPr>
          </w:p>
        </w:tc>
      </w:tr>
      <w:tr w:rsidR="00145D5C" w:rsidRPr="00EF0753" w14:paraId="6FE385A2" w14:textId="77777777" w:rsidTr="00C3331C">
        <w:tc>
          <w:tcPr>
            <w:tcW w:w="2813" w:type="dxa"/>
            <w:tcBorders>
              <w:bottom w:val="single" w:sz="4" w:space="0" w:color="auto"/>
            </w:tcBorders>
            <w:shd w:val="clear" w:color="auto" w:fill="BFBFBF"/>
          </w:tcPr>
          <w:p w14:paraId="5E275FE8" w14:textId="77777777" w:rsidR="00145D5C" w:rsidRPr="00C3331C" w:rsidRDefault="00145D5C" w:rsidP="00C3331C">
            <w:pPr>
              <w:spacing w:after="0"/>
              <w:ind w:left="0" w:firstLine="0"/>
              <w:rPr>
                <w:rFonts w:cs="Arial"/>
                <w:b/>
                <w:sz w:val="20"/>
                <w:szCs w:val="20"/>
              </w:rPr>
            </w:pPr>
            <w:r w:rsidRPr="00C3331C">
              <w:rPr>
                <w:rFonts w:cs="Arial"/>
                <w:b/>
                <w:sz w:val="20"/>
                <w:szCs w:val="20"/>
              </w:rPr>
              <w:t>Content</w:t>
            </w:r>
          </w:p>
        </w:tc>
        <w:tc>
          <w:tcPr>
            <w:tcW w:w="6543" w:type="dxa"/>
            <w:gridSpan w:val="2"/>
            <w:tcBorders>
              <w:bottom w:val="single" w:sz="4" w:space="0" w:color="auto"/>
            </w:tcBorders>
          </w:tcPr>
          <w:p w14:paraId="10A44638" w14:textId="77777777" w:rsidR="009671CC" w:rsidRPr="005027C7" w:rsidRDefault="009671CC" w:rsidP="00C3331C">
            <w:pPr>
              <w:spacing w:after="0"/>
              <w:ind w:left="0" w:firstLine="0"/>
              <w:rPr>
                <w:rFonts w:asciiTheme="minorHAnsi" w:hAnsiTheme="minorHAnsi" w:cstheme="minorHAnsi"/>
                <w:szCs w:val="22"/>
                <w:shd w:val="clear" w:color="auto" w:fill="FFFFFF"/>
              </w:rPr>
            </w:pPr>
            <w:r w:rsidRPr="005027C7">
              <w:rPr>
                <w:rFonts w:asciiTheme="minorHAnsi" w:hAnsiTheme="minorHAnsi" w:cstheme="minorHAnsi"/>
                <w:szCs w:val="22"/>
                <w:u w:val="single"/>
                <w:shd w:val="clear" w:color="auto" w:fill="FFFFFF"/>
              </w:rPr>
              <w:t>Introduction</w:t>
            </w:r>
            <w:r w:rsidRPr="005027C7">
              <w:rPr>
                <w:rFonts w:asciiTheme="minorHAnsi" w:hAnsiTheme="minorHAnsi" w:cstheme="minorHAnsi"/>
                <w:szCs w:val="22"/>
                <w:shd w:val="clear" w:color="auto" w:fill="FFFFFF"/>
              </w:rPr>
              <w:t>:</w:t>
            </w:r>
          </w:p>
          <w:p w14:paraId="45DB2DF7" w14:textId="0F0D69E6" w:rsidR="00145D5C" w:rsidRPr="005027C7" w:rsidRDefault="009671CC" w:rsidP="00C3331C">
            <w:pPr>
              <w:spacing w:after="0"/>
              <w:ind w:left="0" w:firstLine="0"/>
              <w:rPr>
                <w:rFonts w:asciiTheme="minorHAnsi" w:hAnsiTheme="minorHAnsi" w:cstheme="minorHAnsi"/>
                <w:szCs w:val="22"/>
                <w:shd w:val="clear" w:color="auto" w:fill="FFFFFF"/>
              </w:rPr>
            </w:pPr>
            <w:r w:rsidRPr="005027C7">
              <w:rPr>
                <w:rFonts w:asciiTheme="minorHAnsi" w:hAnsiTheme="minorHAnsi" w:cstheme="minorHAnsi"/>
                <w:szCs w:val="22"/>
                <w:shd w:val="clear" w:color="auto" w:fill="FFFFFF"/>
              </w:rPr>
              <w:t>Physiology and pathophysiology of insulin and glucose metabolism in diabetes</w:t>
            </w:r>
          </w:p>
          <w:p w14:paraId="25B13074" w14:textId="77777777" w:rsidR="009671CC" w:rsidRPr="005027C7" w:rsidRDefault="009671CC" w:rsidP="00C3331C">
            <w:pPr>
              <w:spacing w:after="0"/>
              <w:ind w:left="0" w:firstLine="0"/>
              <w:rPr>
                <w:rFonts w:asciiTheme="minorHAnsi" w:hAnsiTheme="minorHAnsi" w:cstheme="minorHAnsi"/>
                <w:szCs w:val="22"/>
                <w:shd w:val="clear" w:color="auto" w:fill="FFFFFF"/>
              </w:rPr>
            </w:pPr>
            <w:r w:rsidRPr="005027C7">
              <w:rPr>
                <w:rFonts w:asciiTheme="minorHAnsi" w:hAnsiTheme="minorHAnsi" w:cstheme="minorHAnsi"/>
                <w:szCs w:val="22"/>
                <w:shd w:val="clear" w:color="auto" w:fill="FFFFFF"/>
              </w:rPr>
              <w:t>Review of injectable and insulin therapy in Type 2 Diabetes</w:t>
            </w:r>
          </w:p>
          <w:p w14:paraId="04E1641D" w14:textId="77777777" w:rsidR="009671CC" w:rsidRPr="005027C7" w:rsidRDefault="009671CC" w:rsidP="00C3331C">
            <w:pPr>
              <w:spacing w:after="0"/>
              <w:ind w:left="0" w:firstLine="0"/>
              <w:rPr>
                <w:rFonts w:asciiTheme="minorHAnsi" w:hAnsiTheme="minorHAnsi" w:cstheme="minorHAnsi"/>
                <w:szCs w:val="22"/>
              </w:rPr>
            </w:pPr>
            <w:r w:rsidRPr="005027C7">
              <w:rPr>
                <w:rFonts w:asciiTheme="minorHAnsi" w:hAnsiTheme="minorHAnsi" w:cstheme="minorHAnsi"/>
                <w:szCs w:val="22"/>
              </w:rPr>
              <w:t>Review of insulin therapy in Type 1 Diabetes</w:t>
            </w:r>
          </w:p>
          <w:p w14:paraId="7A62D66F" w14:textId="77777777" w:rsidR="009671CC" w:rsidRPr="005027C7" w:rsidRDefault="009671CC" w:rsidP="00C3331C">
            <w:pPr>
              <w:spacing w:after="0"/>
              <w:ind w:left="0" w:firstLine="0"/>
              <w:rPr>
                <w:rFonts w:asciiTheme="minorHAnsi" w:hAnsiTheme="minorHAnsi" w:cstheme="minorHAnsi"/>
                <w:szCs w:val="22"/>
              </w:rPr>
            </w:pPr>
            <w:r w:rsidRPr="005027C7">
              <w:rPr>
                <w:rFonts w:asciiTheme="minorHAnsi" w:hAnsiTheme="minorHAnsi" w:cstheme="minorHAnsi"/>
                <w:szCs w:val="22"/>
              </w:rPr>
              <w:t>The role of the Diabetes Specialist Team in insulin management</w:t>
            </w:r>
          </w:p>
          <w:p w14:paraId="166D57E7" w14:textId="09268586" w:rsidR="009671CC" w:rsidRPr="005027C7" w:rsidRDefault="009671CC" w:rsidP="009671CC">
            <w:pPr>
              <w:spacing w:after="0"/>
              <w:ind w:left="0" w:firstLine="0"/>
              <w:rPr>
                <w:rFonts w:asciiTheme="minorHAnsi" w:hAnsiTheme="minorHAnsi" w:cstheme="minorHAnsi"/>
                <w:szCs w:val="22"/>
              </w:rPr>
            </w:pPr>
            <w:r w:rsidRPr="005027C7">
              <w:rPr>
                <w:rFonts w:asciiTheme="minorHAnsi" w:hAnsiTheme="minorHAnsi" w:cstheme="minorHAnsi"/>
                <w:szCs w:val="22"/>
              </w:rPr>
              <w:t>The role of the dietitian in the management of insulin treated Type 2 Diabetes</w:t>
            </w:r>
          </w:p>
          <w:p w14:paraId="25DD1B7B" w14:textId="39E89495" w:rsidR="009671CC" w:rsidRPr="005027C7" w:rsidRDefault="0063562F" w:rsidP="009671CC">
            <w:pPr>
              <w:spacing w:after="0"/>
              <w:ind w:left="0" w:firstLine="0"/>
              <w:rPr>
                <w:rFonts w:asciiTheme="minorHAnsi" w:hAnsiTheme="minorHAnsi" w:cstheme="minorHAnsi"/>
                <w:szCs w:val="22"/>
              </w:rPr>
            </w:pPr>
            <w:r w:rsidRPr="005027C7">
              <w:rPr>
                <w:rFonts w:asciiTheme="minorHAnsi" w:hAnsiTheme="minorHAnsi" w:cstheme="minorHAnsi"/>
                <w:szCs w:val="22"/>
                <w:u w:val="single"/>
              </w:rPr>
              <w:t>Monitoring and Initiation</w:t>
            </w:r>
            <w:r w:rsidRPr="005027C7">
              <w:rPr>
                <w:rFonts w:asciiTheme="minorHAnsi" w:hAnsiTheme="minorHAnsi" w:cstheme="minorHAnsi"/>
                <w:szCs w:val="22"/>
              </w:rPr>
              <w:t>:</w:t>
            </w:r>
          </w:p>
          <w:p w14:paraId="2A98E801" w14:textId="5EFD5095" w:rsidR="0063562F" w:rsidRPr="005027C7" w:rsidRDefault="0063562F" w:rsidP="009671CC">
            <w:pPr>
              <w:spacing w:after="0"/>
              <w:ind w:left="0" w:firstLine="0"/>
              <w:rPr>
                <w:rFonts w:asciiTheme="minorHAnsi" w:hAnsiTheme="minorHAnsi" w:cstheme="minorHAnsi"/>
                <w:szCs w:val="22"/>
              </w:rPr>
            </w:pPr>
            <w:r w:rsidRPr="005027C7">
              <w:rPr>
                <w:rFonts w:asciiTheme="minorHAnsi" w:hAnsiTheme="minorHAnsi" w:cstheme="minorHAnsi"/>
                <w:szCs w:val="22"/>
              </w:rPr>
              <w:t>Glucose monitoring</w:t>
            </w:r>
          </w:p>
          <w:p w14:paraId="37095ABE" w14:textId="7B43E2F6" w:rsidR="0063562F" w:rsidRPr="005027C7" w:rsidRDefault="0063562F" w:rsidP="009671CC">
            <w:pPr>
              <w:spacing w:after="0"/>
              <w:ind w:left="0" w:firstLine="0"/>
              <w:rPr>
                <w:rFonts w:asciiTheme="minorHAnsi" w:hAnsiTheme="minorHAnsi" w:cstheme="minorHAnsi"/>
                <w:szCs w:val="22"/>
              </w:rPr>
            </w:pPr>
            <w:r w:rsidRPr="005027C7">
              <w:rPr>
                <w:rFonts w:asciiTheme="minorHAnsi" w:hAnsiTheme="minorHAnsi" w:cstheme="minorHAnsi"/>
                <w:szCs w:val="22"/>
              </w:rPr>
              <w:t>Hypoglycaemia</w:t>
            </w:r>
          </w:p>
          <w:p w14:paraId="7666FB3D" w14:textId="49B0EC7C" w:rsidR="0063562F" w:rsidRPr="005027C7" w:rsidRDefault="0063562F" w:rsidP="009671CC">
            <w:pPr>
              <w:spacing w:after="0"/>
              <w:ind w:left="0" w:firstLine="0"/>
              <w:rPr>
                <w:rFonts w:asciiTheme="minorHAnsi" w:hAnsiTheme="minorHAnsi" w:cstheme="minorHAnsi"/>
                <w:szCs w:val="22"/>
              </w:rPr>
            </w:pPr>
            <w:r w:rsidRPr="005027C7">
              <w:rPr>
                <w:rFonts w:asciiTheme="minorHAnsi" w:hAnsiTheme="minorHAnsi" w:cstheme="minorHAnsi"/>
                <w:szCs w:val="22"/>
              </w:rPr>
              <w:t>The mechanics of insulin and GLP-1 initiation</w:t>
            </w:r>
          </w:p>
          <w:p w14:paraId="236D1C21" w14:textId="3769BF6F" w:rsidR="0063562F" w:rsidRPr="005027C7" w:rsidRDefault="0063562F" w:rsidP="009671CC">
            <w:pPr>
              <w:spacing w:after="0"/>
              <w:ind w:left="0" w:firstLine="0"/>
              <w:rPr>
                <w:rFonts w:asciiTheme="minorHAnsi" w:hAnsiTheme="minorHAnsi" w:cstheme="minorHAnsi"/>
                <w:szCs w:val="22"/>
              </w:rPr>
            </w:pPr>
            <w:r w:rsidRPr="005027C7">
              <w:rPr>
                <w:rFonts w:asciiTheme="minorHAnsi" w:hAnsiTheme="minorHAnsi" w:cstheme="minorHAnsi"/>
                <w:szCs w:val="22"/>
              </w:rPr>
              <w:t>Review of insulin delivery devices</w:t>
            </w:r>
          </w:p>
          <w:p w14:paraId="6EE1CB14" w14:textId="175290DA" w:rsidR="0063562F" w:rsidRPr="005027C7" w:rsidRDefault="0063562F" w:rsidP="009671CC">
            <w:pPr>
              <w:spacing w:after="0"/>
              <w:ind w:left="0" w:firstLine="0"/>
              <w:rPr>
                <w:rFonts w:asciiTheme="minorHAnsi" w:hAnsiTheme="minorHAnsi" w:cstheme="minorHAnsi"/>
                <w:szCs w:val="22"/>
              </w:rPr>
            </w:pPr>
            <w:r w:rsidRPr="005027C7">
              <w:rPr>
                <w:rFonts w:asciiTheme="minorHAnsi" w:hAnsiTheme="minorHAnsi" w:cstheme="minorHAnsi"/>
                <w:szCs w:val="22"/>
              </w:rPr>
              <w:t>Review of insulin initiation consultation</w:t>
            </w:r>
          </w:p>
          <w:p w14:paraId="558BA993" w14:textId="5A55201A" w:rsidR="001571C0" w:rsidRPr="005027C7" w:rsidRDefault="001571C0" w:rsidP="009671CC">
            <w:pPr>
              <w:spacing w:after="0"/>
              <w:ind w:left="0" w:firstLine="0"/>
              <w:rPr>
                <w:rFonts w:asciiTheme="minorHAnsi" w:hAnsiTheme="minorHAnsi" w:cstheme="minorHAnsi"/>
                <w:szCs w:val="22"/>
              </w:rPr>
            </w:pPr>
            <w:r w:rsidRPr="005027C7">
              <w:rPr>
                <w:rFonts w:asciiTheme="minorHAnsi" w:hAnsiTheme="minorHAnsi" w:cstheme="minorHAnsi"/>
                <w:szCs w:val="22"/>
                <w:u w:val="single"/>
              </w:rPr>
              <w:t>Titration, Management and Adherence</w:t>
            </w:r>
            <w:r w:rsidRPr="005027C7">
              <w:rPr>
                <w:rFonts w:asciiTheme="minorHAnsi" w:hAnsiTheme="minorHAnsi" w:cstheme="minorHAnsi"/>
                <w:szCs w:val="22"/>
              </w:rPr>
              <w:t>:</w:t>
            </w:r>
          </w:p>
          <w:p w14:paraId="0EBD6F79" w14:textId="3E0E2AB2" w:rsidR="001571C0" w:rsidRPr="005027C7" w:rsidRDefault="00522F40" w:rsidP="009671CC">
            <w:pPr>
              <w:spacing w:after="0"/>
              <w:ind w:left="0" w:firstLine="0"/>
              <w:rPr>
                <w:rFonts w:asciiTheme="minorHAnsi" w:hAnsiTheme="minorHAnsi" w:cstheme="minorHAnsi"/>
              </w:rPr>
            </w:pPr>
            <w:r w:rsidRPr="005027C7">
              <w:rPr>
                <w:rFonts w:asciiTheme="minorHAnsi" w:hAnsiTheme="minorHAnsi" w:cstheme="minorHAnsi"/>
              </w:rPr>
              <w:t>Insulin titration and management in Type 2 Diabetes</w:t>
            </w:r>
          </w:p>
          <w:p w14:paraId="4088CC66" w14:textId="19F7A635" w:rsidR="00522F40" w:rsidRPr="005027C7" w:rsidRDefault="00522F40" w:rsidP="009671CC">
            <w:pPr>
              <w:spacing w:after="0"/>
              <w:ind w:left="0" w:firstLine="0"/>
              <w:rPr>
                <w:rFonts w:asciiTheme="minorHAnsi" w:hAnsiTheme="minorHAnsi" w:cstheme="minorHAnsi"/>
                <w:shd w:val="clear" w:color="auto" w:fill="FFFFFF"/>
              </w:rPr>
            </w:pPr>
            <w:r w:rsidRPr="005027C7">
              <w:rPr>
                <w:rFonts w:asciiTheme="minorHAnsi" w:hAnsiTheme="minorHAnsi" w:cstheme="minorHAnsi"/>
                <w:shd w:val="clear" w:color="auto" w:fill="FFFFFF"/>
              </w:rPr>
              <w:lastRenderedPageBreak/>
              <w:t>Barriers to initiation and adherence to insulin therapy</w:t>
            </w:r>
          </w:p>
          <w:p w14:paraId="4CAFF32E" w14:textId="3761DEF0" w:rsidR="00522F40" w:rsidRPr="005027C7" w:rsidRDefault="00522F40" w:rsidP="009671CC">
            <w:pPr>
              <w:spacing w:after="0"/>
              <w:ind w:left="0" w:firstLine="0"/>
              <w:rPr>
                <w:rFonts w:asciiTheme="minorHAnsi" w:hAnsiTheme="minorHAnsi" w:cstheme="minorHAnsi"/>
              </w:rPr>
            </w:pPr>
            <w:r w:rsidRPr="005027C7">
              <w:rPr>
                <w:rFonts w:asciiTheme="minorHAnsi" w:hAnsiTheme="minorHAnsi" w:cstheme="minorHAnsi"/>
              </w:rPr>
              <w:t>Insulin management in special situations e.g. r</w:t>
            </w:r>
            <w:r w:rsidR="00CB7B7D">
              <w:rPr>
                <w:rFonts w:asciiTheme="minorHAnsi" w:hAnsiTheme="minorHAnsi" w:cstheme="minorHAnsi"/>
              </w:rPr>
              <w:t>enal d</w:t>
            </w:r>
            <w:r w:rsidRPr="005027C7">
              <w:rPr>
                <w:rFonts w:asciiTheme="minorHAnsi" w:hAnsiTheme="minorHAnsi" w:cstheme="minorHAnsi"/>
              </w:rPr>
              <w:t>isease, frailty, end of life, care homes, enteral feeding, domiciliary, homeless</w:t>
            </w:r>
          </w:p>
          <w:p w14:paraId="6DF9EC70" w14:textId="46A77E3E" w:rsidR="00522F40" w:rsidRPr="005027C7" w:rsidRDefault="00316194" w:rsidP="009671CC">
            <w:pPr>
              <w:spacing w:after="0"/>
              <w:ind w:left="0" w:firstLine="0"/>
              <w:rPr>
                <w:rFonts w:asciiTheme="minorHAnsi" w:hAnsiTheme="minorHAnsi" w:cstheme="minorHAnsi"/>
                <w:u w:val="single"/>
              </w:rPr>
            </w:pPr>
            <w:r w:rsidRPr="005027C7">
              <w:rPr>
                <w:rFonts w:asciiTheme="minorHAnsi" w:hAnsiTheme="minorHAnsi" w:cstheme="minorHAnsi"/>
                <w:u w:val="single"/>
              </w:rPr>
              <w:t>Annual review and case studies</w:t>
            </w:r>
          </w:p>
          <w:p w14:paraId="22A2E964" w14:textId="3B545209" w:rsidR="00316194" w:rsidRPr="005027C7" w:rsidRDefault="00316194" w:rsidP="009671CC">
            <w:pPr>
              <w:spacing w:after="0"/>
              <w:ind w:left="0" w:firstLine="0"/>
              <w:rPr>
                <w:rFonts w:asciiTheme="minorHAnsi" w:hAnsiTheme="minorHAnsi" w:cstheme="minorHAnsi"/>
              </w:rPr>
            </w:pPr>
            <w:r w:rsidRPr="005027C7">
              <w:rPr>
                <w:rFonts w:asciiTheme="minorHAnsi" w:hAnsiTheme="minorHAnsi" w:cstheme="minorHAnsi"/>
              </w:rPr>
              <w:t>Annual review in people with diabetes treated with  insulin</w:t>
            </w:r>
          </w:p>
          <w:p w14:paraId="2CDBF58B" w14:textId="0312EFA6" w:rsidR="00316194" w:rsidRPr="005027C7" w:rsidRDefault="005027C7" w:rsidP="009671CC">
            <w:pPr>
              <w:spacing w:after="0"/>
              <w:ind w:left="0" w:firstLine="0"/>
              <w:rPr>
                <w:rFonts w:asciiTheme="minorHAnsi" w:hAnsiTheme="minorHAnsi" w:cstheme="minorHAnsi"/>
              </w:rPr>
            </w:pPr>
            <w:r w:rsidRPr="005027C7">
              <w:rPr>
                <w:rFonts w:asciiTheme="minorHAnsi" w:hAnsiTheme="minorHAnsi" w:cstheme="minorHAnsi"/>
              </w:rPr>
              <w:t xml:space="preserve">Case studies and tips from the Diabetes specialist team </w:t>
            </w:r>
          </w:p>
          <w:p w14:paraId="1F0E3EBE" w14:textId="77777777" w:rsidR="00522F40" w:rsidRPr="005027C7" w:rsidRDefault="00522F40" w:rsidP="009671CC">
            <w:pPr>
              <w:spacing w:after="0"/>
              <w:ind w:left="0" w:firstLine="0"/>
              <w:rPr>
                <w:rFonts w:asciiTheme="minorHAnsi" w:hAnsiTheme="minorHAnsi" w:cstheme="minorHAnsi"/>
                <w:szCs w:val="22"/>
              </w:rPr>
            </w:pPr>
          </w:p>
          <w:p w14:paraId="25CFCF75" w14:textId="77777777" w:rsidR="0063562F" w:rsidRPr="005027C7" w:rsidRDefault="0063562F" w:rsidP="009671CC">
            <w:pPr>
              <w:spacing w:after="0"/>
              <w:ind w:left="0" w:firstLine="0"/>
              <w:rPr>
                <w:rFonts w:asciiTheme="minorHAnsi" w:hAnsiTheme="minorHAnsi" w:cstheme="minorHAnsi"/>
              </w:rPr>
            </w:pPr>
          </w:p>
          <w:p w14:paraId="27973BF2" w14:textId="4D24C383" w:rsidR="009671CC" w:rsidRPr="005027C7" w:rsidRDefault="009671CC" w:rsidP="009671CC">
            <w:pPr>
              <w:spacing w:after="0"/>
              <w:ind w:left="0" w:firstLine="0"/>
              <w:rPr>
                <w:rFonts w:asciiTheme="minorHAnsi" w:hAnsiTheme="minorHAnsi" w:cstheme="minorHAnsi"/>
                <w:sz w:val="20"/>
                <w:szCs w:val="20"/>
              </w:rPr>
            </w:pPr>
            <w:r w:rsidRPr="005027C7">
              <w:rPr>
                <w:rFonts w:asciiTheme="minorHAnsi" w:hAnsiTheme="minorHAnsi" w:cstheme="minorHAnsi"/>
              </w:rPr>
              <w:t xml:space="preserve"> </w:t>
            </w:r>
          </w:p>
        </w:tc>
      </w:tr>
      <w:tr w:rsidR="00395C56" w:rsidRPr="00EF0753" w14:paraId="2159DFFB" w14:textId="77777777" w:rsidTr="00C3331C">
        <w:tc>
          <w:tcPr>
            <w:tcW w:w="2813" w:type="dxa"/>
            <w:tcBorders>
              <w:bottom w:val="single" w:sz="4" w:space="0" w:color="auto"/>
            </w:tcBorders>
            <w:shd w:val="clear" w:color="auto" w:fill="BFBFBF"/>
          </w:tcPr>
          <w:p w14:paraId="068A8613" w14:textId="77777777" w:rsidR="00395C56" w:rsidRPr="00C3331C" w:rsidRDefault="00395C56" w:rsidP="00C3331C">
            <w:pPr>
              <w:spacing w:after="0"/>
              <w:ind w:left="0" w:firstLine="0"/>
              <w:rPr>
                <w:rFonts w:cs="Arial"/>
                <w:b/>
                <w:sz w:val="20"/>
                <w:szCs w:val="20"/>
              </w:rPr>
            </w:pPr>
            <w:r w:rsidRPr="00C3331C">
              <w:rPr>
                <w:rFonts w:cs="Arial"/>
                <w:b/>
                <w:sz w:val="20"/>
                <w:szCs w:val="20"/>
              </w:rPr>
              <w:lastRenderedPageBreak/>
              <w:t>Learning support</w:t>
            </w:r>
          </w:p>
        </w:tc>
        <w:tc>
          <w:tcPr>
            <w:tcW w:w="6543" w:type="dxa"/>
            <w:gridSpan w:val="2"/>
            <w:tcBorders>
              <w:bottom w:val="single" w:sz="4" w:space="0" w:color="auto"/>
            </w:tcBorders>
          </w:tcPr>
          <w:p w14:paraId="52D1F18D" w14:textId="42D1EED6" w:rsidR="00395C56" w:rsidRDefault="00C24512" w:rsidP="00C3331C">
            <w:pPr>
              <w:spacing w:after="0"/>
              <w:ind w:left="0" w:firstLine="0"/>
              <w:rPr>
                <w:rFonts w:asciiTheme="minorHAnsi" w:hAnsiTheme="minorHAnsi" w:cstheme="minorHAnsi"/>
                <w:szCs w:val="22"/>
              </w:rPr>
            </w:pPr>
            <w:r w:rsidRPr="00C24512">
              <w:rPr>
                <w:rFonts w:asciiTheme="minorHAnsi" w:hAnsiTheme="minorHAnsi" w:cstheme="minorHAnsi"/>
                <w:szCs w:val="22"/>
              </w:rPr>
              <w:t>Up-to-date reading lists, suggested websites, journals and online learning resources will be provided prior to the module in the</w:t>
            </w:r>
            <w:r>
              <w:rPr>
                <w:rFonts w:asciiTheme="minorHAnsi" w:hAnsiTheme="minorHAnsi" w:cstheme="minorHAnsi"/>
                <w:szCs w:val="22"/>
              </w:rPr>
              <w:t xml:space="preserve"> module handbook and on StudentC</w:t>
            </w:r>
            <w:r w:rsidRPr="00C24512">
              <w:rPr>
                <w:rFonts w:asciiTheme="minorHAnsi" w:hAnsiTheme="minorHAnsi" w:cstheme="minorHAnsi"/>
                <w:szCs w:val="22"/>
              </w:rPr>
              <w:t>entral.</w:t>
            </w:r>
          </w:p>
          <w:p w14:paraId="65DB2659" w14:textId="77777777" w:rsidR="006A5761" w:rsidRPr="00007117" w:rsidRDefault="006A5761" w:rsidP="006A5761">
            <w:pPr>
              <w:spacing w:after="0"/>
              <w:ind w:left="0" w:firstLine="0"/>
              <w:rPr>
                <w:rFonts w:asciiTheme="minorHAnsi" w:hAnsiTheme="minorHAnsi" w:cstheme="minorHAnsi"/>
                <w:szCs w:val="22"/>
              </w:rPr>
            </w:pPr>
            <w:r w:rsidRPr="00007117">
              <w:rPr>
                <w:rFonts w:asciiTheme="minorHAnsi" w:hAnsiTheme="minorHAnsi" w:cstheme="minorHAnsi"/>
                <w:szCs w:val="22"/>
              </w:rPr>
              <w:t>The le</w:t>
            </w:r>
            <w:r>
              <w:rPr>
                <w:rFonts w:asciiTheme="minorHAnsi" w:hAnsiTheme="minorHAnsi" w:cstheme="minorHAnsi"/>
                <w:szCs w:val="22"/>
              </w:rPr>
              <w:t>arning will be supported by handouts and information leaflets</w:t>
            </w:r>
            <w:r w:rsidRPr="00007117">
              <w:rPr>
                <w:rFonts w:asciiTheme="minorHAnsi" w:hAnsiTheme="minorHAnsi" w:cstheme="minorHAnsi"/>
                <w:szCs w:val="22"/>
              </w:rPr>
              <w:t xml:space="preserve">.  Tutors will give some references during their teaching but most of the resources will be computer or library based. The Diabetes Course Leader, will be available for tutorial support and writing skills support if required.  </w:t>
            </w:r>
          </w:p>
          <w:p w14:paraId="0AC467BB" w14:textId="2BCC1833" w:rsidR="006A5761" w:rsidRDefault="006A5761" w:rsidP="00C3331C">
            <w:pPr>
              <w:spacing w:after="0"/>
              <w:ind w:left="0" w:firstLine="0"/>
              <w:rPr>
                <w:rFonts w:asciiTheme="minorHAnsi" w:hAnsiTheme="minorHAnsi" w:cstheme="minorHAnsi"/>
                <w:szCs w:val="22"/>
              </w:rPr>
            </w:pPr>
          </w:p>
          <w:p w14:paraId="4FC916E5" w14:textId="77777777" w:rsidR="006A5761" w:rsidRDefault="006A5761" w:rsidP="00C3331C">
            <w:pPr>
              <w:spacing w:after="0"/>
              <w:ind w:left="0" w:firstLine="0"/>
              <w:rPr>
                <w:rFonts w:asciiTheme="minorHAnsi" w:hAnsiTheme="minorHAnsi" w:cstheme="minorHAnsi"/>
                <w:szCs w:val="22"/>
              </w:rPr>
            </w:pPr>
          </w:p>
          <w:p w14:paraId="5691FDCD" w14:textId="77777777" w:rsidR="00C24512" w:rsidRDefault="00C24512" w:rsidP="00C3331C">
            <w:pPr>
              <w:spacing w:after="0"/>
              <w:ind w:left="0" w:firstLine="0"/>
              <w:rPr>
                <w:rFonts w:asciiTheme="minorHAnsi" w:hAnsiTheme="minorHAnsi" w:cstheme="minorHAnsi"/>
                <w:szCs w:val="22"/>
              </w:rPr>
            </w:pPr>
          </w:p>
          <w:p w14:paraId="0B4641E0" w14:textId="23C1049D" w:rsidR="00C24512" w:rsidRPr="00C24512" w:rsidRDefault="00EA73D9" w:rsidP="00EA73D9">
            <w:pPr>
              <w:spacing w:after="0"/>
              <w:ind w:left="0" w:firstLine="0"/>
              <w:rPr>
                <w:rFonts w:asciiTheme="minorHAnsi" w:hAnsiTheme="minorHAnsi" w:cstheme="minorHAnsi"/>
                <w:szCs w:val="22"/>
              </w:rPr>
            </w:pPr>
            <w:r w:rsidRPr="00EA73D9">
              <w:rPr>
                <w:rFonts w:asciiTheme="minorHAnsi" w:hAnsiTheme="minorHAnsi" w:cstheme="minorHAnsi"/>
                <w:szCs w:val="22"/>
              </w:rPr>
              <w:t>Reading list tbc</w:t>
            </w:r>
          </w:p>
        </w:tc>
      </w:tr>
      <w:tr w:rsidR="000576FA" w:rsidRPr="000576FA" w14:paraId="5FEA7BC5" w14:textId="77777777" w:rsidTr="00C3331C">
        <w:tc>
          <w:tcPr>
            <w:tcW w:w="9356" w:type="dxa"/>
            <w:gridSpan w:val="3"/>
            <w:tcBorders>
              <w:top w:val="single" w:sz="4" w:space="0" w:color="auto"/>
              <w:left w:val="nil"/>
              <w:bottom w:val="single" w:sz="4" w:space="0" w:color="auto"/>
              <w:right w:val="nil"/>
            </w:tcBorders>
            <w:shd w:val="clear" w:color="auto" w:fill="auto"/>
          </w:tcPr>
          <w:p w14:paraId="0FF25D1B" w14:textId="77777777" w:rsidR="000576FA" w:rsidRPr="00C3331C" w:rsidRDefault="000576FA" w:rsidP="00C3331C">
            <w:pPr>
              <w:spacing w:after="0" w:line="240" w:lineRule="auto"/>
              <w:ind w:left="0" w:firstLine="0"/>
              <w:rPr>
                <w:rFonts w:cs="Arial"/>
                <w:sz w:val="4"/>
                <w:szCs w:val="4"/>
              </w:rPr>
            </w:pPr>
          </w:p>
        </w:tc>
      </w:tr>
      <w:tr w:rsidR="009124CD" w:rsidRPr="004505F1" w14:paraId="771F5F72" w14:textId="77777777" w:rsidTr="00C3331C">
        <w:trPr>
          <w:trHeight w:val="278"/>
        </w:trPr>
        <w:tc>
          <w:tcPr>
            <w:tcW w:w="9356" w:type="dxa"/>
            <w:gridSpan w:val="3"/>
            <w:tcBorders>
              <w:top w:val="single" w:sz="4" w:space="0" w:color="auto"/>
            </w:tcBorders>
            <w:shd w:val="clear" w:color="auto" w:fill="BFBFBF"/>
          </w:tcPr>
          <w:p w14:paraId="419B1FCA" w14:textId="77777777" w:rsidR="009124CD" w:rsidRPr="00C3331C" w:rsidRDefault="009124CD" w:rsidP="00C3331C">
            <w:pPr>
              <w:spacing w:before="100" w:after="100"/>
              <w:ind w:left="0" w:firstLine="0"/>
              <w:rPr>
                <w:rFonts w:cs="Arial"/>
                <w:b/>
                <w:i/>
                <w:sz w:val="20"/>
                <w:szCs w:val="20"/>
              </w:rPr>
            </w:pPr>
            <w:r w:rsidRPr="00C3331C">
              <w:rPr>
                <w:rFonts w:cs="Arial"/>
                <w:b/>
                <w:i/>
                <w:sz w:val="20"/>
                <w:szCs w:val="20"/>
              </w:rPr>
              <w:t>Teaching and learning activities</w:t>
            </w:r>
          </w:p>
        </w:tc>
      </w:tr>
      <w:tr w:rsidR="00D03660" w:rsidRPr="00EF0753" w14:paraId="557CF715" w14:textId="77777777" w:rsidTr="00C3331C">
        <w:trPr>
          <w:trHeight w:val="278"/>
        </w:trPr>
        <w:tc>
          <w:tcPr>
            <w:tcW w:w="2813" w:type="dxa"/>
            <w:shd w:val="clear" w:color="auto" w:fill="BFBFBF"/>
          </w:tcPr>
          <w:p w14:paraId="099D9B2B" w14:textId="77777777" w:rsidR="00D03660" w:rsidRPr="00C3331C" w:rsidRDefault="00D03660" w:rsidP="00D03660">
            <w:pPr>
              <w:spacing w:after="0"/>
              <w:ind w:left="0" w:firstLine="0"/>
              <w:rPr>
                <w:rFonts w:cs="Arial"/>
                <w:b/>
                <w:sz w:val="20"/>
                <w:szCs w:val="20"/>
              </w:rPr>
            </w:pPr>
            <w:r w:rsidRPr="00C3331C">
              <w:rPr>
                <w:rFonts w:cs="Arial"/>
                <w:b/>
                <w:sz w:val="20"/>
                <w:szCs w:val="20"/>
              </w:rPr>
              <w:t>Details of teaching and learning activities</w:t>
            </w:r>
          </w:p>
        </w:tc>
        <w:tc>
          <w:tcPr>
            <w:tcW w:w="6543" w:type="dxa"/>
            <w:gridSpan w:val="2"/>
            <w:shd w:val="clear" w:color="auto" w:fill="auto"/>
          </w:tcPr>
          <w:p w14:paraId="023E6606" w14:textId="69A628A9" w:rsidR="00D03660" w:rsidRPr="00007117" w:rsidRDefault="00D03660" w:rsidP="00D03660">
            <w:pPr>
              <w:rPr>
                <w:rFonts w:asciiTheme="minorHAnsi" w:hAnsiTheme="minorHAnsi" w:cstheme="minorHAnsi"/>
                <w:szCs w:val="22"/>
              </w:rPr>
            </w:pPr>
            <w:r w:rsidRPr="00007117">
              <w:rPr>
                <w:rFonts w:asciiTheme="minorHAnsi" w:hAnsiTheme="minorHAnsi" w:cstheme="minorHAnsi"/>
                <w:szCs w:val="22"/>
              </w:rPr>
              <w:t>Teaching methods will include:</w:t>
            </w:r>
          </w:p>
          <w:p w14:paraId="2EDCA688" w14:textId="77777777" w:rsidR="00D03660" w:rsidRPr="00007117" w:rsidRDefault="00D03660" w:rsidP="00D03660">
            <w:pPr>
              <w:numPr>
                <w:ilvl w:val="0"/>
                <w:numId w:val="3"/>
              </w:numPr>
              <w:spacing w:after="0"/>
              <w:rPr>
                <w:rFonts w:asciiTheme="minorHAnsi" w:hAnsiTheme="minorHAnsi" w:cstheme="minorHAnsi"/>
                <w:szCs w:val="22"/>
              </w:rPr>
            </w:pPr>
            <w:r w:rsidRPr="00007117">
              <w:rPr>
                <w:rFonts w:asciiTheme="minorHAnsi" w:hAnsiTheme="minorHAnsi" w:cstheme="minorHAnsi"/>
                <w:szCs w:val="22"/>
              </w:rPr>
              <w:t xml:space="preserve">Lectures </w:t>
            </w:r>
          </w:p>
          <w:p w14:paraId="61ED8BA5" w14:textId="77777777" w:rsidR="00D03660" w:rsidRPr="00007117" w:rsidRDefault="00D03660" w:rsidP="00D03660">
            <w:pPr>
              <w:numPr>
                <w:ilvl w:val="0"/>
                <w:numId w:val="3"/>
              </w:numPr>
              <w:spacing w:after="0"/>
              <w:rPr>
                <w:rFonts w:asciiTheme="minorHAnsi" w:hAnsiTheme="minorHAnsi" w:cstheme="minorHAnsi"/>
                <w:szCs w:val="22"/>
              </w:rPr>
            </w:pPr>
            <w:r w:rsidRPr="00226B10">
              <w:rPr>
                <w:rFonts w:asciiTheme="minorHAnsi" w:hAnsiTheme="minorHAnsi" w:cstheme="minorHAnsi"/>
                <w:szCs w:val="22"/>
              </w:rPr>
              <w:t>Seminars</w:t>
            </w:r>
            <w:r w:rsidRPr="00007117">
              <w:rPr>
                <w:rFonts w:asciiTheme="minorHAnsi" w:hAnsiTheme="minorHAnsi" w:cstheme="minorHAnsi"/>
                <w:szCs w:val="22"/>
              </w:rPr>
              <w:t xml:space="preserve"> </w:t>
            </w:r>
          </w:p>
          <w:p w14:paraId="71131A6C" w14:textId="77777777" w:rsidR="00D03660" w:rsidRPr="00007117" w:rsidRDefault="00D03660" w:rsidP="00D03660">
            <w:pPr>
              <w:numPr>
                <w:ilvl w:val="0"/>
                <w:numId w:val="3"/>
              </w:numPr>
              <w:spacing w:after="0"/>
              <w:rPr>
                <w:rFonts w:asciiTheme="minorHAnsi" w:hAnsiTheme="minorHAnsi" w:cstheme="minorHAnsi"/>
                <w:szCs w:val="22"/>
              </w:rPr>
            </w:pPr>
            <w:r w:rsidRPr="00007117">
              <w:rPr>
                <w:rFonts w:asciiTheme="minorHAnsi" w:hAnsiTheme="minorHAnsi" w:cstheme="minorHAnsi"/>
                <w:szCs w:val="22"/>
              </w:rPr>
              <w:t>Small Group Discussions and Workshops</w:t>
            </w:r>
          </w:p>
          <w:p w14:paraId="04E98724" w14:textId="4C825814" w:rsidR="00D03660" w:rsidRDefault="0098066A" w:rsidP="0098066A">
            <w:pPr>
              <w:pStyle w:val="ListParagraph"/>
              <w:numPr>
                <w:ilvl w:val="0"/>
                <w:numId w:val="3"/>
              </w:numPr>
              <w:spacing w:after="0"/>
              <w:rPr>
                <w:rFonts w:asciiTheme="minorHAnsi" w:hAnsiTheme="minorHAnsi" w:cstheme="minorHAnsi"/>
                <w:szCs w:val="22"/>
              </w:rPr>
            </w:pPr>
            <w:r w:rsidRPr="0098066A">
              <w:rPr>
                <w:rFonts w:asciiTheme="minorHAnsi" w:hAnsiTheme="minorHAnsi" w:cstheme="minorHAnsi"/>
                <w:szCs w:val="22"/>
              </w:rPr>
              <w:t xml:space="preserve">Interactive </w:t>
            </w:r>
            <w:r w:rsidR="002A6754">
              <w:rPr>
                <w:rFonts w:asciiTheme="minorHAnsi" w:hAnsiTheme="minorHAnsi" w:cstheme="minorHAnsi"/>
                <w:szCs w:val="22"/>
              </w:rPr>
              <w:t xml:space="preserve">sessions and </w:t>
            </w:r>
            <w:r w:rsidRPr="0098066A">
              <w:rPr>
                <w:rFonts w:asciiTheme="minorHAnsi" w:hAnsiTheme="minorHAnsi" w:cstheme="minorHAnsi"/>
                <w:szCs w:val="22"/>
              </w:rPr>
              <w:t>quizzes</w:t>
            </w:r>
          </w:p>
          <w:p w14:paraId="3C8F2F6C" w14:textId="034D72AD" w:rsidR="002A6754" w:rsidRPr="0098066A" w:rsidRDefault="002A6754" w:rsidP="0098066A">
            <w:pPr>
              <w:pStyle w:val="ListParagraph"/>
              <w:numPr>
                <w:ilvl w:val="0"/>
                <w:numId w:val="3"/>
              </w:numPr>
              <w:spacing w:after="0"/>
              <w:rPr>
                <w:rFonts w:asciiTheme="minorHAnsi" w:hAnsiTheme="minorHAnsi" w:cstheme="minorHAnsi"/>
                <w:szCs w:val="22"/>
              </w:rPr>
            </w:pPr>
            <w:r>
              <w:rPr>
                <w:rFonts w:asciiTheme="minorHAnsi" w:hAnsiTheme="minorHAnsi" w:cstheme="minorHAnsi"/>
                <w:szCs w:val="22"/>
              </w:rPr>
              <w:t>Practical symposiums</w:t>
            </w:r>
          </w:p>
          <w:p w14:paraId="0DF224C2" w14:textId="4F77CCAD" w:rsidR="00D03660" w:rsidRPr="00007117" w:rsidRDefault="002A6754" w:rsidP="00D03660">
            <w:pPr>
              <w:numPr>
                <w:ilvl w:val="0"/>
                <w:numId w:val="3"/>
              </w:numPr>
              <w:spacing w:after="0"/>
              <w:rPr>
                <w:rFonts w:asciiTheme="minorHAnsi" w:hAnsiTheme="minorHAnsi" w:cstheme="minorHAnsi"/>
                <w:szCs w:val="22"/>
              </w:rPr>
            </w:pPr>
            <w:r>
              <w:rPr>
                <w:rFonts w:asciiTheme="minorHAnsi" w:hAnsiTheme="minorHAnsi" w:cstheme="minorHAnsi"/>
                <w:szCs w:val="22"/>
              </w:rPr>
              <w:t xml:space="preserve">Interactive </w:t>
            </w:r>
            <w:r w:rsidR="00D03660" w:rsidRPr="00007117">
              <w:rPr>
                <w:rFonts w:asciiTheme="minorHAnsi" w:hAnsiTheme="minorHAnsi" w:cstheme="minorHAnsi"/>
                <w:szCs w:val="22"/>
              </w:rPr>
              <w:t>Case Studies and Scenarios</w:t>
            </w:r>
          </w:p>
          <w:p w14:paraId="1D78CE31" w14:textId="77777777" w:rsidR="00D03660" w:rsidRPr="00007117" w:rsidRDefault="00D03660" w:rsidP="00D03660">
            <w:pPr>
              <w:numPr>
                <w:ilvl w:val="0"/>
                <w:numId w:val="3"/>
              </w:numPr>
              <w:spacing w:after="0"/>
              <w:rPr>
                <w:rFonts w:asciiTheme="minorHAnsi" w:hAnsiTheme="minorHAnsi" w:cstheme="minorHAnsi"/>
                <w:szCs w:val="22"/>
              </w:rPr>
            </w:pPr>
            <w:r w:rsidRPr="00007117">
              <w:rPr>
                <w:rFonts w:asciiTheme="minorHAnsi" w:hAnsiTheme="minorHAnsi" w:cstheme="minorHAnsi"/>
                <w:szCs w:val="22"/>
              </w:rPr>
              <w:t>Student Presentations</w:t>
            </w:r>
            <w:r w:rsidRPr="00007117">
              <w:rPr>
                <w:rFonts w:asciiTheme="minorHAnsi" w:hAnsiTheme="minorHAnsi" w:cstheme="minorHAnsi"/>
                <w:szCs w:val="22"/>
              </w:rPr>
              <w:br/>
            </w:r>
          </w:p>
          <w:p w14:paraId="727DE09D" w14:textId="322F3F0E" w:rsidR="00D03660" w:rsidRDefault="00D03660" w:rsidP="00D03660">
            <w:pPr>
              <w:spacing w:after="0"/>
              <w:ind w:left="0" w:firstLine="0"/>
              <w:rPr>
                <w:rFonts w:asciiTheme="minorHAnsi" w:hAnsiTheme="minorHAnsi" w:cstheme="minorHAnsi"/>
                <w:szCs w:val="22"/>
              </w:rPr>
            </w:pPr>
            <w:r w:rsidRPr="00007117">
              <w:rPr>
                <w:rFonts w:asciiTheme="minorHAnsi" w:hAnsiTheme="minorHAnsi" w:cstheme="minorHAnsi"/>
                <w:szCs w:val="22"/>
              </w:rPr>
              <w:t>Students should ensure that they can access good quality diabetes and general medical journals and supplement these with recognised journals relevant to their profession or work environment</w:t>
            </w:r>
            <w:r w:rsidR="006A5761">
              <w:rPr>
                <w:rFonts w:asciiTheme="minorHAnsi" w:hAnsiTheme="minorHAnsi" w:cstheme="minorHAnsi"/>
                <w:szCs w:val="22"/>
              </w:rPr>
              <w:t>.</w:t>
            </w:r>
          </w:p>
          <w:p w14:paraId="5992C54A" w14:textId="77777777" w:rsidR="006A5761" w:rsidRPr="00007117" w:rsidRDefault="006A5761" w:rsidP="00D03660">
            <w:pPr>
              <w:spacing w:after="0"/>
              <w:ind w:left="0" w:firstLine="0"/>
              <w:rPr>
                <w:rFonts w:asciiTheme="minorHAnsi" w:hAnsiTheme="minorHAnsi" w:cstheme="minorHAnsi"/>
                <w:szCs w:val="22"/>
              </w:rPr>
            </w:pPr>
          </w:p>
          <w:p w14:paraId="7E5672BF" w14:textId="621EED88" w:rsidR="00D03660" w:rsidRPr="00007117" w:rsidRDefault="00D03660" w:rsidP="00D03660">
            <w:pPr>
              <w:spacing w:after="0"/>
              <w:ind w:left="0" w:firstLine="0"/>
              <w:rPr>
                <w:rFonts w:asciiTheme="minorHAnsi" w:hAnsiTheme="minorHAnsi" w:cstheme="minorHAnsi"/>
                <w:b/>
                <w:szCs w:val="22"/>
              </w:rPr>
            </w:pPr>
            <w:r w:rsidRPr="00007117">
              <w:rPr>
                <w:rFonts w:asciiTheme="minorHAnsi" w:hAnsiTheme="minorHAnsi" w:cstheme="minorHAnsi"/>
                <w:szCs w:val="22"/>
              </w:rPr>
              <w:t>A 500 word reflective account of how the module has impacted upon the student’s practice is required (not assessed). This will be submitted at the same time as the written assignment.</w:t>
            </w:r>
          </w:p>
        </w:tc>
      </w:tr>
      <w:tr w:rsidR="00D03660" w:rsidRPr="00EF0753" w14:paraId="7B7517E8" w14:textId="77777777" w:rsidTr="00C3331C">
        <w:tc>
          <w:tcPr>
            <w:tcW w:w="7939" w:type="dxa"/>
            <w:gridSpan w:val="2"/>
            <w:shd w:val="clear" w:color="auto" w:fill="BFBFBF"/>
          </w:tcPr>
          <w:p w14:paraId="361FB779" w14:textId="77777777" w:rsidR="00D03660" w:rsidRPr="00C3331C" w:rsidRDefault="00D03660" w:rsidP="00D03660">
            <w:pPr>
              <w:spacing w:after="0"/>
              <w:ind w:left="0" w:firstLine="0"/>
              <w:rPr>
                <w:rFonts w:cs="Arial"/>
                <w:b/>
                <w:sz w:val="20"/>
                <w:szCs w:val="20"/>
              </w:rPr>
            </w:pPr>
            <w:r w:rsidRPr="00C3331C">
              <w:rPr>
                <w:rFonts w:cs="Arial"/>
                <w:b/>
                <w:sz w:val="20"/>
                <w:szCs w:val="20"/>
              </w:rPr>
              <w:t>Allocation of study hours (indicative)</w:t>
            </w:r>
          </w:p>
          <w:p w14:paraId="79CE646F" w14:textId="77777777" w:rsidR="00D03660" w:rsidRPr="00C3331C" w:rsidRDefault="00D03660" w:rsidP="00D03660">
            <w:pPr>
              <w:spacing w:after="0"/>
              <w:ind w:left="0" w:firstLine="0"/>
              <w:rPr>
                <w:rFonts w:cs="Arial"/>
                <w:b/>
                <w:sz w:val="20"/>
                <w:szCs w:val="20"/>
              </w:rPr>
            </w:pPr>
            <w:r w:rsidRPr="00C3331C">
              <w:rPr>
                <w:rFonts w:cs="Arial"/>
                <w:sz w:val="16"/>
                <w:szCs w:val="16"/>
              </w:rPr>
              <w:t>Where 10 credits = 100 learning hours</w:t>
            </w:r>
          </w:p>
        </w:tc>
        <w:tc>
          <w:tcPr>
            <w:tcW w:w="1417" w:type="dxa"/>
            <w:shd w:val="clear" w:color="auto" w:fill="BFBFBF"/>
          </w:tcPr>
          <w:p w14:paraId="7DF00176" w14:textId="77777777" w:rsidR="00D03660" w:rsidRPr="00C3331C" w:rsidRDefault="00D03660" w:rsidP="00D03660">
            <w:pPr>
              <w:spacing w:after="0"/>
              <w:ind w:left="0" w:firstLine="0"/>
              <w:rPr>
                <w:rFonts w:cs="Arial"/>
                <w:b/>
                <w:sz w:val="20"/>
                <w:szCs w:val="20"/>
              </w:rPr>
            </w:pPr>
            <w:r w:rsidRPr="00C3331C">
              <w:rPr>
                <w:rFonts w:cs="Arial"/>
                <w:b/>
                <w:sz w:val="20"/>
                <w:szCs w:val="20"/>
              </w:rPr>
              <w:t>Study hours</w:t>
            </w:r>
          </w:p>
        </w:tc>
      </w:tr>
      <w:tr w:rsidR="00D03660" w:rsidRPr="00EF0753" w14:paraId="1CDBCC89" w14:textId="77777777" w:rsidTr="00C3331C">
        <w:tc>
          <w:tcPr>
            <w:tcW w:w="2813" w:type="dxa"/>
            <w:tcBorders>
              <w:top w:val="nil"/>
              <w:left w:val="single" w:sz="4" w:space="0" w:color="auto"/>
              <w:bottom w:val="nil"/>
              <w:right w:val="single" w:sz="4" w:space="0" w:color="auto"/>
            </w:tcBorders>
            <w:shd w:val="clear" w:color="auto" w:fill="BFBFBF"/>
          </w:tcPr>
          <w:p w14:paraId="56230BDA" w14:textId="77777777" w:rsidR="00D03660" w:rsidRPr="00C3331C" w:rsidRDefault="00D03660" w:rsidP="00D03660">
            <w:pPr>
              <w:spacing w:after="0"/>
              <w:ind w:left="0" w:firstLine="0"/>
              <w:rPr>
                <w:rFonts w:cs="Arial"/>
                <w:b/>
                <w:sz w:val="20"/>
                <w:szCs w:val="20"/>
              </w:rPr>
            </w:pPr>
            <w:r w:rsidRPr="00C3331C">
              <w:rPr>
                <w:rFonts w:cs="Arial"/>
                <w:b/>
                <w:sz w:val="20"/>
                <w:szCs w:val="20"/>
              </w:rPr>
              <w:t>SCHEDULED</w:t>
            </w:r>
          </w:p>
          <w:p w14:paraId="198A8BAE" w14:textId="77777777" w:rsidR="00D03660" w:rsidRPr="00C3331C" w:rsidRDefault="00D03660" w:rsidP="00D03660">
            <w:pPr>
              <w:spacing w:after="0"/>
              <w:ind w:left="0" w:firstLine="0"/>
              <w:rPr>
                <w:rFonts w:cs="Arial"/>
                <w:b/>
                <w:sz w:val="20"/>
                <w:szCs w:val="20"/>
              </w:rPr>
            </w:pPr>
          </w:p>
        </w:tc>
        <w:tc>
          <w:tcPr>
            <w:tcW w:w="5126" w:type="dxa"/>
            <w:tcBorders>
              <w:left w:val="single" w:sz="4" w:space="0" w:color="auto"/>
            </w:tcBorders>
            <w:shd w:val="clear" w:color="auto" w:fill="auto"/>
          </w:tcPr>
          <w:p w14:paraId="731D51BF" w14:textId="77777777" w:rsidR="00D03660" w:rsidRPr="00C3331C" w:rsidRDefault="00D03660" w:rsidP="00D03660">
            <w:pPr>
              <w:spacing w:after="0"/>
              <w:ind w:left="0" w:firstLine="0"/>
              <w:rPr>
                <w:rFonts w:cs="Arial"/>
                <w:sz w:val="16"/>
                <w:szCs w:val="16"/>
              </w:rPr>
            </w:pPr>
            <w:r w:rsidRPr="00C3331C">
              <w:rPr>
                <w:rFonts w:cs="Arial"/>
                <w:sz w:val="16"/>
                <w:szCs w:val="16"/>
              </w:rPr>
              <w:t xml:space="preserve">This is an indication of the number of hours students can expect to spend in scheduled teaching activities including lectures, seminars, tutorials, project supervision, demonstrations, practical classes and workshops, supervised time in workshops/ studios, fieldwork, </w:t>
            </w:r>
            <w:r>
              <w:rPr>
                <w:rFonts w:cs="Arial"/>
                <w:sz w:val="16"/>
                <w:szCs w:val="16"/>
              </w:rPr>
              <w:t>and external visits.</w:t>
            </w:r>
          </w:p>
        </w:tc>
        <w:tc>
          <w:tcPr>
            <w:tcW w:w="1417" w:type="dxa"/>
            <w:shd w:val="clear" w:color="auto" w:fill="auto"/>
          </w:tcPr>
          <w:p w14:paraId="46D60DCA" w14:textId="47283E5B" w:rsidR="00D03660" w:rsidRPr="00896F28" w:rsidRDefault="00FA3E2D" w:rsidP="00D03660">
            <w:pPr>
              <w:spacing w:after="0"/>
              <w:ind w:left="0" w:firstLine="0"/>
              <w:rPr>
                <w:rFonts w:asciiTheme="minorHAnsi" w:hAnsiTheme="minorHAnsi" w:cstheme="minorHAnsi"/>
                <w:szCs w:val="22"/>
              </w:rPr>
            </w:pPr>
            <w:r>
              <w:rPr>
                <w:rFonts w:asciiTheme="minorHAnsi" w:hAnsiTheme="minorHAnsi" w:cstheme="minorHAnsi"/>
                <w:szCs w:val="22"/>
              </w:rPr>
              <w:t>30 (2+2</w:t>
            </w:r>
            <w:r w:rsidR="00896F28" w:rsidRPr="00896F28">
              <w:rPr>
                <w:rFonts w:asciiTheme="minorHAnsi" w:hAnsiTheme="minorHAnsi" w:cstheme="minorHAnsi"/>
                <w:szCs w:val="22"/>
              </w:rPr>
              <w:t xml:space="preserve"> days)</w:t>
            </w:r>
          </w:p>
        </w:tc>
      </w:tr>
      <w:tr w:rsidR="00D03660" w:rsidRPr="00EF0753" w14:paraId="09B1DFB0"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3742688E" w14:textId="77777777" w:rsidR="00D03660" w:rsidRPr="00C3331C" w:rsidRDefault="00D03660" w:rsidP="00D03660">
            <w:pPr>
              <w:spacing w:after="0"/>
              <w:ind w:left="851" w:firstLine="0"/>
              <w:rPr>
                <w:rFonts w:cs="Arial"/>
                <w:sz w:val="4"/>
                <w:szCs w:val="4"/>
              </w:rPr>
            </w:pPr>
          </w:p>
        </w:tc>
      </w:tr>
      <w:tr w:rsidR="00D03660" w:rsidRPr="00EF0753" w14:paraId="0FA52115" w14:textId="77777777" w:rsidTr="00C3331C">
        <w:tc>
          <w:tcPr>
            <w:tcW w:w="2813" w:type="dxa"/>
            <w:tcBorders>
              <w:top w:val="nil"/>
              <w:left w:val="single" w:sz="4" w:space="0" w:color="auto"/>
              <w:bottom w:val="nil"/>
              <w:right w:val="single" w:sz="4" w:space="0" w:color="auto"/>
            </w:tcBorders>
            <w:shd w:val="clear" w:color="auto" w:fill="BFBFBF"/>
          </w:tcPr>
          <w:p w14:paraId="07DF1D16" w14:textId="77777777" w:rsidR="00D03660" w:rsidRPr="00C3331C" w:rsidRDefault="00D03660" w:rsidP="00D03660">
            <w:pPr>
              <w:spacing w:after="0"/>
              <w:ind w:left="0" w:firstLine="0"/>
              <w:rPr>
                <w:rFonts w:cs="Arial"/>
                <w:b/>
                <w:sz w:val="20"/>
                <w:szCs w:val="20"/>
              </w:rPr>
            </w:pPr>
            <w:r w:rsidRPr="00C3331C">
              <w:rPr>
                <w:rFonts w:cs="Arial"/>
                <w:b/>
                <w:sz w:val="20"/>
                <w:szCs w:val="20"/>
              </w:rPr>
              <w:lastRenderedPageBreak/>
              <w:t>GUIDED INDEPENDENT STUDY</w:t>
            </w:r>
          </w:p>
          <w:p w14:paraId="156B86AC" w14:textId="77777777" w:rsidR="00D03660" w:rsidRPr="00C3331C" w:rsidRDefault="00D03660" w:rsidP="00D03660">
            <w:pPr>
              <w:spacing w:after="0"/>
              <w:ind w:left="0" w:firstLine="0"/>
              <w:rPr>
                <w:rFonts w:cs="Arial"/>
                <w:b/>
                <w:sz w:val="20"/>
                <w:szCs w:val="20"/>
              </w:rPr>
            </w:pPr>
          </w:p>
        </w:tc>
        <w:tc>
          <w:tcPr>
            <w:tcW w:w="5126" w:type="dxa"/>
            <w:tcBorders>
              <w:left w:val="single" w:sz="4" w:space="0" w:color="auto"/>
            </w:tcBorders>
          </w:tcPr>
          <w:p w14:paraId="591A385E" w14:textId="77777777" w:rsidR="00D03660" w:rsidRPr="00C3331C" w:rsidRDefault="00D03660" w:rsidP="00D03660">
            <w:pPr>
              <w:spacing w:after="0"/>
              <w:ind w:left="0" w:firstLine="0"/>
              <w:rPr>
                <w:rFonts w:cs="Arial"/>
                <w:sz w:val="20"/>
                <w:szCs w:val="20"/>
              </w:rPr>
            </w:pPr>
            <w:r w:rsidRPr="00C3331C">
              <w:rPr>
                <w:rFonts w:cs="Arial"/>
                <w:sz w:val="16"/>
                <w:szCs w:val="16"/>
              </w:rPr>
              <w:t>All students are expected to undertake guided independent study which includes wider reading/ practice, follow-up work, the completion of assessment tasks, and revisions.</w:t>
            </w:r>
          </w:p>
        </w:tc>
        <w:tc>
          <w:tcPr>
            <w:tcW w:w="1417" w:type="dxa"/>
          </w:tcPr>
          <w:p w14:paraId="5DF15DB7" w14:textId="7E725B26" w:rsidR="00D03660" w:rsidRPr="00896F28" w:rsidRDefault="00896F28" w:rsidP="00D03660">
            <w:pPr>
              <w:spacing w:after="0"/>
              <w:ind w:left="0" w:firstLine="0"/>
              <w:rPr>
                <w:rFonts w:asciiTheme="minorHAnsi" w:hAnsiTheme="minorHAnsi" w:cstheme="minorHAnsi"/>
                <w:szCs w:val="22"/>
              </w:rPr>
            </w:pPr>
            <w:r w:rsidRPr="00896F28">
              <w:rPr>
                <w:rFonts w:asciiTheme="minorHAnsi" w:hAnsiTheme="minorHAnsi" w:cstheme="minorHAnsi"/>
                <w:szCs w:val="22"/>
              </w:rPr>
              <w:t>170</w:t>
            </w:r>
          </w:p>
        </w:tc>
      </w:tr>
      <w:tr w:rsidR="00D03660" w:rsidRPr="00EF0753" w14:paraId="1A1B2659"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4CF2CFCF" w14:textId="77777777" w:rsidR="00D03660" w:rsidRPr="00C3331C" w:rsidRDefault="00D03660" w:rsidP="00D03660">
            <w:pPr>
              <w:spacing w:after="0"/>
              <w:ind w:left="261" w:firstLine="0"/>
              <w:rPr>
                <w:rFonts w:cs="Arial"/>
                <w:sz w:val="4"/>
                <w:szCs w:val="4"/>
              </w:rPr>
            </w:pPr>
          </w:p>
        </w:tc>
      </w:tr>
      <w:tr w:rsidR="00D03660" w:rsidRPr="00EF0753" w14:paraId="5AB7D3E8" w14:textId="77777777" w:rsidTr="00C3331C">
        <w:tc>
          <w:tcPr>
            <w:tcW w:w="2813" w:type="dxa"/>
            <w:tcBorders>
              <w:bottom w:val="single" w:sz="4" w:space="0" w:color="auto"/>
            </w:tcBorders>
            <w:shd w:val="clear" w:color="auto" w:fill="BFBFBF"/>
          </w:tcPr>
          <w:p w14:paraId="1E9AD842" w14:textId="77777777" w:rsidR="00D03660" w:rsidRPr="00C3331C" w:rsidRDefault="00D03660" w:rsidP="00D03660">
            <w:pPr>
              <w:spacing w:after="0"/>
              <w:ind w:left="0" w:firstLine="0"/>
              <w:rPr>
                <w:rFonts w:cs="Arial"/>
                <w:b/>
                <w:sz w:val="20"/>
                <w:szCs w:val="20"/>
              </w:rPr>
            </w:pPr>
            <w:r w:rsidRPr="00C3331C">
              <w:rPr>
                <w:rFonts w:cs="Arial"/>
                <w:b/>
                <w:sz w:val="20"/>
                <w:szCs w:val="20"/>
              </w:rPr>
              <w:t>PLACEMENT</w:t>
            </w:r>
          </w:p>
          <w:p w14:paraId="35673119" w14:textId="77777777" w:rsidR="00D03660" w:rsidRPr="00C3331C" w:rsidRDefault="00D03660" w:rsidP="00D03660">
            <w:pPr>
              <w:spacing w:after="0"/>
              <w:ind w:left="0" w:firstLine="0"/>
              <w:rPr>
                <w:rFonts w:cs="Arial"/>
                <w:b/>
                <w:sz w:val="20"/>
                <w:szCs w:val="20"/>
              </w:rPr>
            </w:pPr>
          </w:p>
        </w:tc>
        <w:tc>
          <w:tcPr>
            <w:tcW w:w="5126" w:type="dxa"/>
            <w:tcBorders>
              <w:bottom w:val="single" w:sz="4" w:space="0" w:color="auto"/>
            </w:tcBorders>
          </w:tcPr>
          <w:p w14:paraId="52D34CBF" w14:textId="77777777" w:rsidR="00D03660" w:rsidRPr="00C3331C" w:rsidRDefault="00D03660" w:rsidP="00D03660">
            <w:pPr>
              <w:spacing w:after="0"/>
              <w:ind w:left="0" w:firstLine="0"/>
              <w:rPr>
                <w:rFonts w:cs="Arial"/>
                <w:sz w:val="20"/>
                <w:szCs w:val="20"/>
              </w:rPr>
            </w:pPr>
            <w:r w:rsidRPr="00623C41">
              <w:rPr>
                <w:rFonts w:cs="Arial"/>
                <w:sz w:val="16"/>
                <w:szCs w:val="16"/>
              </w:rPr>
              <w:t xml:space="preserve">The placement is a specific type of learning away from the University.  </w:t>
            </w:r>
            <w:r w:rsidRPr="00296A11">
              <w:rPr>
                <w:rFonts w:cs="Arial"/>
                <w:sz w:val="16"/>
                <w:szCs w:val="16"/>
              </w:rPr>
              <w:t>It includes work-based learning and study that occurs overseas.</w:t>
            </w:r>
          </w:p>
        </w:tc>
        <w:tc>
          <w:tcPr>
            <w:tcW w:w="1417" w:type="dxa"/>
            <w:tcBorders>
              <w:bottom w:val="single" w:sz="4" w:space="0" w:color="auto"/>
            </w:tcBorders>
          </w:tcPr>
          <w:p w14:paraId="0F340BDD" w14:textId="551653D7" w:rsidR="00D03660" w:rsidRPr="0080531C" w:rsidRDefault="00D03660" w:rsidP="00D03660">
            <w:pPr>
              <w:spacing w:after="0"/>
              <w:ind w:left="0" w:firstLine="0"/>
              <w:rPr>
                <w:rFonts w:asciiTheme="minorHAnsi" w:hAnsiTheme="minorHAnsi" w:cstheme="minorHAnsi"/>
                <w:szCs w:val="22"/>
              </w:rPr>
            </w:pPr>
            <w:r w:rsidRPr="0080531C">
              <w:rPr>
                <w:rFonts w:asciiTheme="minorHAnsi" w:hAnsiTheme="minorHAnsi" w:cstheme="minorHAnsi"/>
                <w:szCs w:val="22"/>
              </w:rPr>
              <w:t>N/A</w:t>
            </w:r>
          </w:p>
        </w:tc>
      </w:tr>
      <w:tr w:rsidR="00D03660" w:rsidRPr="004505F1" w14:paraId="761ACFEC" w14:textId="77777777" w:rsidTr="00C3331C">
        <w:tc>
          <w:tcPr>
            <w:tcW w:w="7939" w:type="dxa"/>
            <w:gridSpan w:val="2"/>
            <w:tcBorders>
              <w:bottom w:val="single" w:sz="4" w:space="0" w:color="auto"/>
            </w:tcBorders>
            <w:shd w:val="clear" w:color="auto" w:fill="BFBFBF"/>
          </w:tcPr>
          <w:p w14:paraId="59495514" w14:textId="77777777" w:rsidR="00D03660" w:rsidRPr="00C3331C" w:rsidRDefault="00D03660" w:rsidP="00D03660">
            <w:pPr>
              <w:spacing w:after="0"/>
              <w:ind w:left="0" w:firstLine="0"/>
              <w:jc w:val="right"/>
              <w:rPr>
                <w:rFonts w:cs="Arial"/>
                <w:b/>
                <w:sz w:val="20"/>
                <w:szCs w:val="20"/>
              </w:rPr>
            </w:pPr>
            <w:r w:rsidRPr="00C3331C">
              <w:rPr>
                <w:rFonts w:cs="Arial"/>
                <w:b/>
                <w:sz w:val="20"/>
                <w:szCs w:val="20"/>
              </w:rPr>
              <w:t>TOTAL STUDY HOURS</w:t>
            </w:r>
          </w:p>
        </w:tc>
        <w:tc>
          <w:tcPr>
            <w:tcW w:w="1417" w:type="dxa"/>
            <w:tcBorders>
              <w:bottom w:val="single" w:sz="4" w:space="0" w:color="auto"/>
            </w:tcBorders>
          </w:tcPr>
          <w:p w14:paraId="6D51CC62" w14:textId="5BC9BE43" w:rsidR="00D03660" w:rsidRPr="005B491B" w:rsidRDefault="005B491B" w:rsidP="00D03660">
            <w:pPr>
              <w:spacing w:after="0"/>
              <w:ind w:left="0" w:firstLine="0"/>
              <w:rPr>
                <w:rFonts w:asciiTheme="minorHAnsi" w:hAnsiTheme="minorHAnsi" w:cstheme="minorHAnsi"/>
                <w:b/>
                <w:szCs w:val="22"/>
              </w:rPr>
            </w:pPr>
            <w:r w:rsidRPr="005B491B">
              <w:rPr>
                <w:rFonts w:asciiTheme="minorHAnsi" w:hAnsiTheme="minorHAnsi" w:cstheme="minorHAnsi"/>
                <w:b/>
                <w:szCs w:val="22"/>
              </w:rPr>
              <w:t>200</w:t>
            </w:r>
          </w:p>
        </w:tc>
      </w:tr>
      <w:tr w:rsidR="00D03660" w:rsidRPr="000576FA" w14:paraId="1F2E276C" w14:textId="77777777" w:rsidTr="00C3331C">
        <w:tc>
          <w:tcPr>
            <w:tcW w:w="9356" w:type="dxa"/>
            <w:gridSpan w:val="3"/>
            <w:tcBorders>
              <w:top w:val="single" w:sz="4" w:space="0" w:color="auto"/>
              <w:left w:val="nil"/>
              <w:bottom w:val="single" w:sz="4" w:space="0" w:color="auto"/>
              <w:right w:val="nil"/>
            </w:tcBorders>
            <w:shd w:val="clear" w:color="auto" w:fill="auto"/>
          </w:tcPr>
          <w:p w14:paraId="7DA7888B" w14:textId="77777777" w:rsidR="00D03660" w:rsidRPr="00C3331C" w:rsidRDefault="00D03660" w:rsidP="00D03660">
            <w:pPr>
              <w:spacing w:after="0" w:line="240" w:lineRule="auto"/>
              <w:ind w:left="0" w:firstLine="0"/>
              <w:rPr>
                <w:rFonts w:cs="Arial"/>
                <w:sz w:val="4"/>
                <w:szCs w:val="4"/>
              </w:rPr>
            </w:pPr>
          </w:p>
        </w:tc>
      </w:tr>
      <w:tr w:rsidR="00D03660" w:rsidRPr="004505F1" w14:paraId="6664C356" w14:textId="77777777" w:rsidTr="00C3331C">
        <w:tc>
          <w:tcPr>
            <w:tcW w:w="9356" w:type="dxa"/>
            <w:gridSpan w:val="3"/>
            <w:tcBorders>
              <w:top w:val="single" w:sz="4" w:space="0" w:color="auto"/>
            </w:tcBorders>
            <w:shd w:val="clear" w:color="auto" w:fill="BFBFBF"/>
          </w:tcPr>
          <w:p w14:paraId="48AB1581" w14:textId="77777777" w:rsidR="00D03660" w:rsidRPr="00C3331C" w:rsidRDefault="00D03660" w:rsidP="00D03660">
            <w:pPr>
              <w:spacing w:before="100" w:after="100"/>
              <w:ind w:left="0" w:firstLine="0"/>
              <w:rPr>
                <w:rFonts w:cs="Arial"/>
                <w:b/>
                <w:i/>
                <w:sz w:val="20"/>
                <w:szCs w:val="20"/>
              </w:rPr>
            </w:pPr>
            <w:r w:rsidRPr="00C3331C">
              <w:rPr>
                <w:rFonts w:cs="Arial"/>
                <w:b/>
                <w:i/>
                <w:sz w:val="20"/>
                <w:szCs w:val="20"/>
              </w:rPr>
              <w:t>Assessment tasks</w:t>
            </w:r>
          </w:p>
        </w:tc>
      </w:tr>
      <w:tr w:rsidR="00D03660" w:rsidRPr="00EF0753" w14:paraId="199638A9" w14:textId="77777777" w:rsidTr="00C3331C">
        <w:tc>
          <w:tcPr>
            <w:tcW w:w="2813" w:type="dxa"/>
            <w:shd w:val="clear" w:color="auto" w:fill="BFBFBF"/>
          </w:tcPr>
          <w:p w14:paraId="42A6B367" w14:textId="77777777" w:rsidR="00D03660" w:rsidRPr="00C3331C" w:rsidRDefault="00D03660" w:rsidP="00D03660">
            <w:pPr>
              <w:spacing w:after="0"/>
              <w:ind w:left="0" w:firstLine="0"/>
              <w:rPr>
                <w:rFonts w:cs="Arial"/>
                <w:b/>
                <w:sz w:val="20"/>
                <w:szCs w:val="20"/>
              </w:rPr>
            </w:pPr>
            <w:r w:rsidRPr="00C3331C">
              <w:rPr>
                <w:rFonts w:cs="Arial"/>
                <w:b/>
                <w:sz w:val="20"/>
                <w:szCs w:val="20"/>
              </w:rPr>
              <w:t>Details of assessment on this module</w:t>
            </w:r>
          </w:p>
        </w:tc>
        <w:tc>
          <w:tcPr>
            <w:tcW w:w="6543" w:type="dxa"/>
            <w:gridSpan w:val="2"/>
          </w:tcPr>
          <w:p w14:paraId="103D453F" w14:textId="6BBB3FC8" w:rsidR="00D03660" w:rsidRPr="00FA3E2D" w:rsidRDefault="006C4E0A" w:rsidP="00D03660">
            <w:pPr>
              <w:spacing w:after="0"/>
              <w:ind w:left="0" w:firstLine="0"/>
              <w:rPr>
                <w:rFonts w:asciiTheme="minorHAnsi" w:hAnsiTheme="minorHAnsi" w:cstheme="minorHAnsi"/>
                <w:b/>
                <w:color w:val="FF0000"/>
                <w:szCs w:val="22"/>
              </w:rPr>
            </w:pPr>
            <w:r w:rsidRPr="00FA3E2D">
              <w:rPr>
                <w:rFonts w:asciiTheme="minorHAnsi" w:hAnsiTheme="minorHAnsi" w:cstheme="minorHAnsi"/>
                <w:b/>
                <w:szCs w:val="22"/>
              </w:rPr>
              <w:t xml:space="preserve">3,000 word written </w:t>
            </w:r>
            <w:r w:rsidR="00FA3E2D">
              <w:rPr>
                <w:rFonts w:asciiTheme="minorHAnsi" w:hAnsiTheme="minorHAnsi" w:cstheme="minorHAnsi"/>
                <w:b/>
                <w:szCs w:val="22"/>
              </w:rPr>
              <w:t>assignment</w:t>
            </w:r>
            <w:r w:rsidRPr="00FA3E2D">
              <w:rPr>
                <w:rFonts w:asciiTheme="minorHAnsi" w:hAnsiTheme="minorHAnsi" w:cstheme="minorHAnsi"/>
                <w:b/>
                <w:szCs w:val="22"/>
              </w:rPr>
              <w:t xml:space="preserve"> + 500 word reflective account</w:t>
            </w:r>
          </w:p>
        </w:tc>
      </w:tr>
      <w:tr w:rsidR="00D03660" w:rsidRPr="00EF0753" w14:paraId="306527FD" w14:textId="77777777" w:rsidTr="00C3331C">
        <w:tc>
          <w:tcPr>
            <w:tcW w:w="7939" w:type="dxa"/>
            <w:gridSpan w:val="2"/>
            <w:shd w:val="clear" w:color="auto" w:fill="BFBFBF"/>
          </w:tcPr>
          <w:p w14:paraId="33087CC5" w14:textId="77777777" w:rsidR="00D03660" w:rsidRPr="00C3331C" w:rsidRDefault="00D03660" w:rsidP="00D03660">
            <w:pPr>
              <w:spacing w:after="0"/>
              <w:ind w:left="0" w:firstLine="0"/>
              <w:rPr>
                <w:rFonts w:cs="Arial"/>
                <w:b/>
                <w:sz w:val="20"/>
                <w:szCs w:val="20"/>
              </w:rPr>
            </w:pPr>
            <w:r w:rsidRPr="00C3331C">
              <w:rPr>
                <w:rFonts w:cs="Arial"/>
                <w:b/>
                <w:sz w:val="20"/>
                <w:szCs w:val="20"/>
              </w:rPr>
              <w:t>Types of assessment task</w:t>
            </w:r>
            <w:r w:rsidRPr="00C3331C">
              <w:rPr>
                <w:rStyle w:val="FootnoteReference"/>
                <w:rFonts w:cs="Arial"/>
                <w:b/>
                <w:szCs w:val="20"/>
              </w:rPr>
              <w:footnoteReference w:id="1"/>
            </w:r>
          </w:p>
          <w:p w14:paraId="67A74F15" w14:textId="77777777" w:rsidR="00D03660" w:rsidRPr="00C3331C" w:rsidRDefault="00D03660" w:rsidP="00D03660">
            <w:pPr>
              <w:spacing w:after="0"/>
              <w:ind w:left="0" w:firstLine="0"/>
              <w:rPr>
                <w:rFonts w:cs="Arial"/>
                <w:b/>
                <w:sz w:val="20"/>
                <w:szCs w:val="20"/>
              </w:rPr>
            </w:pPr>
            <w:r w:rsidRPr="00C3331C">
              <w:rPr>
                <w:rFonts w:cs="Arial"/>
                <w:sz w:val="16"/>
                <w:szCs w:val="16"/>
              </w:rPr>
              <w:t xml:space="preserve">Indicative list of summative assessment tasks which lead to the award of credit or which are required for progression.  </w:t>
            </w:r>
          </w:p>
        </w:tc>
        <w:tc>
          <w:tcPr>
            <w:tcW w:w="1417" w:type="dxa"/>
            <w:shd w:val="clear" w:color="auto" w:fill="BFBFBF"/>
          </w:tcPr>
          <w:p w14:paraId="1891B757" w14:textId="77777777" w:rsidR="00D03660" w:rsidRPr="00C3331C" w:rsidRDefault="00D03660" w:rsidP="00D03660">
            <w:pPr>
              <w:spacing w:after="0"/>
              <w:ind w:left="0" w:firstLine="0"/>
              <w:rPr>
                <w:rFonts w:cs="Arial"/>
                <w:b/>
                <w:sz w:val="20"/>
                <w:szCs w:val="20"/>
              </w:rPr>
            </w:pPr>
            <w:r w:rsidRPr="00C3331C">
              <w:rPr>
                <w:rFonts w:cs="Arial"/>
                <w:b/>
                <w:sz w:val="20"/>
                <w:szCs w:val="20"/>
              </w:rPr>
              <w:t>% weighting</w:t>
            </w:r>
          </w:p>
          <w:p w14:paraId="29334EDC" w14:textId="77777777" w:rsidR="00D03660" w:rsidRPr="00C3331C" w:rsidRDefault="00D03660" w:rsidP="00D03660">
            <w:pPr>
              <w:spacing w:after="0"/>
              <w:ind w:left="0" w:firstLine="0"/>
              <w:rPr>
                <w:rFonts w:cs="Arial"/>
                <w:b/>
                <w:sz w:val="20"/>
                <w:szCs w:val="20"/>
              </w:rPr>
            </w:pPr>
            <w:r w:rsidRPr="00C3331C">
              <w:rPr>
                <w:rFonts w:cs="Arial"/>
                <w:sz w:val="16"/>
                <w:szCs w:val="16"/>
              </w:rPr>
              <w:t>(or indicate if component is pass/fail)</w:t>
            </w:r>
          </w:p>
        </w:tc>
      </w:tr>
      <w:tr w:rsidR="00D03660" w:rsidRPr="00EF0753" w14:paraId="56F1C140" w14:textId="77777777" w:rsidTr="00C3331C">
        <w:tc>
          <w:tcPr>
            <w:tcW w:w="2813" w:type="dxa"/>
            <w:tcBorders>
              <w:top w:val="nil"/>
              <w:left w:val="single" w:sz="4" w:space="0" w:color="auto"/>
              <w:bottom w:val="nil"/>
              <w:right w:val="single" w:sz="4" w:space="0" w:color="auto"/>
            </w:tcBorders>
            <w:shd w:val="clear" w:color="auto" w:fill="BFBFBF"/>
          </w:tcPr>
          <w:p w14:paraId="33BBD520" w14:textId="77777777" w:rsidR="00D03660" w:rsidRPr="00C3331C" w:rsidRDefault="00D03660" w:rsidP="00D03660">
            <w:pPr>
              <w:spacing w:after="0"/>
              <w:ind w:left="0" w:firstLine="0"/>
              <w:rPr>
                <w:rFonts w:cs="Arial"/>
                <w:b/>
                <w:sz w:val="20"/>
                <w:szCs w:val="20"/>
              </w:rPr>
            </w:pPr>
            <w:r w:rsidRPr="00C3331C">
              <w:rPr>
                <w:rFonts w:cs="Arial"/>
                <w:b/>
                <w:sz w:val="20"/>
                <w:szCs w:val="20"/>
              </w:rPr>
              <w:t xml:space="preserve">WRITTEN </w:t>
            </w:r>
          </w:p>
          <w:p w14:paraId="47EBF9A7" w14:textId="77777777" w:rsidR="00D03660" w:rsidRPr="00C3331C" w:rsidRDefault="00D03660" w:rsidP="00D03660">
            <w:pPr>
              <w:spacing w:after="0"/>
              <w:ind w:left="0" w:firstLine="0"/>
              <w:rPr>
                <w:rFonts w:cs="Arial"/>
                <w:b/>
                <w:sz w:val="20"/>
                <w:szCs w:val="20"/>
              </w:rPr>
            </w:pPr>
          </w:p>
        </w:tc>
        <w:tc>
          <w:tcPr>
            <w:tcW w:w="5126" w:type="dxa"/>
            <w:tcBorders>
              <w:left w:val="single" w:sz="4" w:space="0" w:color="auto"/>
            </w:tcBorders>
          </w:tcPr>
          <w:p w14:paraId="42D54B04" w14:textId="77777777" w:rsidR="00D03660" w:rsidRPr="00C3331C" w:rsidRDefault="00D03660" w:rsidP="00D03660">
            <w:pPr>
              <w:spacing w:after="0"/>
              <w:ind w:left="0" w:firstLine="0"/>
              <w:rPr>
                <w:rFonts w:cs="Arial"/>
                <w:sz w:val="20"/>
                <w:szCs w:val="20"/>
              </w:rPr>
            </w:pPr>
            <w:r w:rsidRPr="00C3331C">
              <w:rPr>
                <w:rFonts w:cs="Arial"/>
                <w:sz w:val="16"/>
                <w:szCs w:val="16"/>
              </w:rPr>
              <w:t>Written exam</w:t>
            </w:r>
          </w:p>
        </w:tc>
        <w:tc>
          <w:tcPr>
            <w:tcW w:w="1417" w:type="dxa"/>
          </w:tcPr>
          <w:p w14:paraId="0BABC002" w14:textId="112CB137" w:rsidR="00D03660" w:rsidRPr="003103E5" w:rsidRDefault="00D03660" w:rsidP="00D03660">
            <w:pPr>
              <w:spacing w:after="0"/>
              <w:ind w:left="0" w:firstLine="0"/>
              <w:rPr>
                <w:rFonts w:asciiTheme="minorHAnsi" w:hAnsiTheme="minorHAnsi" w:cstheme="minorHAnsi"/>
                <w:szCs w:val="22"/>
              </w:rPr>
            </w:pPr>
            <w:r w:rsidRPr="003103E5">
              <w:rPr>
                <w:rFonts w:asciiTheme="minorHAnsi" w:hAnsiTheme="minorHAnsi" w:cstheme="minorHAnsi"/>
                <w:szCs w:val="22"/>
              </w:rPr>
              <w:t>N/A</w:t>
            </w:r>
          </w:p>
        </w:tc>
      </w:tr>
      <w:tr w:rsidR="00D03660" w:rsidRPr="00EF0753" w14:paraId="0730A42D"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138F9AC1" w14:textId="77777777" w:rsidR="00D03660" w:rsidRPr="00C3331C" w:rsidRDefault="00D03660" w:rsidP="00D03660">
            <w:pPr>
              <w:spacing w:after="0"/>
              <w:ind w:left="851" w:firstLine="0"/>
              <w:rPr>
                <w:rFonts w:cs="Arial"/>
                <w:sz w:val="4"/>
                <w:szCs w:val="4"/>
              </w:rPr>
            </w:pPr>
          </w:p>
        </w:tc>
      </w:tr>
      <w:tr w:rsidR="00D03660" w:rsidRPr="00EF0753" w14:paraId="0D36DC7D" w14:textId="77777777" w:rsidTr="00C3331C">
        <w:tc>
          <w:tcPr>
            <w:tcW w:w="2813" w:type="dxa"/>
            <w:tcBorders>
              <w:top w:val="nil"/>
              <w:left w:val="single" w:sz="4" w:space="0" w:color="auto"/>
              <w:bottom w:val="nil"/>
              <w:right w:val="single" w:sz="4" w:space="0" w:color="auto"/>
            </w:tcBorders>
            <w:shd w:val="clear" w:color="auto" w:fill="BFBFBF"/>
          </w:tcPr>
          <w:p w14:paraId="7016FF74" w14:textId="77777777" w:rsidR="00D03660" w:rsidRPr="00C3331C" w:rsidRDefault="00D03660" w:rsidP="00D03660">
            <w:pPr>
              <w:pBdr>
                <w:right w:val="single" w:sz="4" w:space="4" w:color="auto"/>
              </w:pBdr>
              <w:spacing w:after="0"/>
              <w:ind w:left="0" w:firstLine="0"/>
              <w:rPr>
                <w:rFonts w:cs="Arial"/>
                <w:b/>
                <w:sz w:val="20"/>
                <w:szCs w:val="20"/>
              </w:rPr>
            </w:pPr>
            <w:r w:rsidRPr="00C3331C">
              <w:rPr>
                <w:rFonts w:cs="Arial"/>
                <w:b/>
                <w:sz w:val="20"/>
                <w:szCs w:val="20"/>
              </w:rPr>
              <w:t>COURSEWORK</w:t>
            </w:r>
          </w:p>
          <w:p w14:paraId="3D52EC51" w14:textId="77777777" w:rsidR="00D03660" w:rsidRPr="00C3331C" w:rsidRDefault="00D03660" w:rsidP="00D03660">
            <w:pPr>
              <w:pBdr>
                <w:right w:val="single" w:sz="4" w:space="4" w:color="auto"/>
              </w:pBdr>
              <w:spacing w:after="0"/>
              <w:ind w:left="0" w:firstLine="0"/>
              <w:rPr>
                <w:rFonts w:cs="Arial"/>
                <w:b/>
                <w:sz w:val="20"/>
                <w:szCs w:val="20"/>
              </w:rPr>
            </w:pPr>
          </w:p>
        </w:tc>
        <w:tc>
          <w:tcPr>
            <w:tcW w:w="5126" w:type="dxa"/>
            <w:tcBorders>
              <w:left w:val="single" w:sz="4" w:space="0" w:color="auto"/>
            </w:tcBorders>
          </w:tcPr>
          <w:p w14:paraId="3140BDE9" w14:textId="77777777" w:rsidR="00D03660" w:rsidRPr="00C3331C" w:rsidRDefault="00D03660" w:rsidP="00D03660">
            <w:pPr>
              <w:spacing w:after="0"/>
              <w:ind w:left="0" w:firstLine="0"/>
              <w:rPr>
                <w:rFonts w:cs="Arial"/>
                <w:sz w:val="20"/>
                <w:szCs w:val="20"/>
              </w:rPr>
            </w:pPr>
            <w:r w:rsidRPr="00C3331C">
              <w:rPr>
                <w:rFonts w:cs="Arial"/>
                <w:sz w:val="16"/>
                <w:szCs w:val="16"/>
              </w:rPr>
              <w:t xml:space="preserve">Written assignment/ essay, report, dissertation, portfolio, project output, </w:t>
            </w:r>
            <w:r w:rsidRPr="00C3331C">
              <w:rPr>
                <w:rFonts w:cs="Arial"/>
                <w:i/>
                <w:sz w:val="16"/>
                <w:szCs w:val="16"/>
              </w:rPr>
              <w:t>set exercise</w:t>
            </w:r>
          </w:p>
        </w:tc>
        <w:tc>
          <w:tcPr>
            <w:tcW w:w="1417" w:type="dxa"/>
          </w:tcPr>
          <w:p w14:paraId="1BC26F5C" w14:textId="05E1E62D" w:rsidR="00D03660" w:rsidRPr="003103E5" w:rsidRDefault="00D03660" w:rsidP="00D03660">
            <w:pPr>
              <w:spacing w:after="0"/>
              <w:ind w:left="0" w:firstLine="0"/>
              <w:rPr>
                <w:rFonts w:asciiTheme="minorHAnsi" w:hAnsiTheme="minorHAnsi" w:cstheme="minorHAnsi"/>
                <w:szCs w:val="22"/>
              </w:rPr>
            </w:pPr>
            <w:r w:rsidRPr="003103E5">
              <w:rPr>
                <w:rFonts w:asciiTheme="minorHAnsi" w:hAnsiTheme="minorHAnsi" w:cstheme="minorHAnsi"/>
                <w:szCs w:val="22"/>
              </w:rPr>
              <w:t>100%</w:t>
            </w:r>
          </w:p>
        </w:tc>
      </w:tr>
      <w:tr w:rsidR="00D03660" w:rsidRPr="00EF0753" w14:paraId="262A1418"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0CB56681" w14:textId="77777777" w:rsidR="00D03660" w:rsidRPr="00C3331C" w:rsidRDefault="00D03660" w:rsidP="00D03660">
            <w:pPr>
              <w:spacing w:after="0"/>
              <w:ind w:left="851" w:firstLine="0"/>
              <w:rPr>
                <w:rFonts w:cs="Arial"/>
                <w:sz w:val="4"/>
                <w:szCs w:val="4"/>
              </w:rPr>
            </w:pPr>
          </w:p>
        </w:tc>
      </w:tr>
      <w:tr w:rsidR="00D03660" w:rsidRPr="00EF0753" w14:paraId="64E0B05A" w14:textId="77777777" w:rsidTr="00C3331C">
        <w:tc>
          <w:tcPr>
            <w:tcW w:w="2813" w:type="dxa"/>
            <w:tcBorders>
              <w:top w:val="nil"/>
              <w:left w:val="single" w:sz="4" w:space="0" w:color="auto"/>
              <w:bottom w:val="nil"/>
              <w:right w:val="single" w:sz="4" w:space="0" w:color="auto"/>
            </w:tcBorders>
            <w:shd w:val="clear" w:color="auto" w:fill="BFBFBF"/>
          </w:tcPr>
          <w:p w14:paraId="37519D28" w14:textId="77777777" w:rsidR="00D03660" w:rsidRPr="00C3331C" w:rsidRDefault="00D03660" w:rsidP="00D03660">
            <w:pPr>
              <w:spacing w:after="0"/>
              <w:ind w:left="0" w:firstLine="0"/>
              <w:rPr>
                <w:rFonts w:cs="Arial"/>
                <w:b/>
                <w:sz w:val="20"/>
                <w:szCs w:val="20"/>
              </w:rPr>
            </w:pPr>
            <w:r w:rsidRPr="00C3331C">
              <w:rPr>
                <w:rFonts w:cs="Arial"/>
                <w:b/>
                <w:sz w:val="20"/>
                <w:szCs w:val="20"/>
              </w:rPr>
              <w:t>PRACTICAL</w:t>
            </w:r>
          </w:p>
          <w:p w14:paraId="5106E976" w14:textId="77777777" w:rsidR="00D03660" w:rsidRPr="00C3331C" w:rsidRDefault="00D03660" w:rsidP="00D03660">
            <w:pPr>
              <w:spacing w:after="0"/>
              <w:ind w:left="0" w:firstLine="0"/>
              <w:rPr>
                <w:rFonts w:cs="Arial"/>
                <w:b/>
                <w:sz w:val="20"/>
                <w:szCs w:val="20"/>
              </w:rPr>
            </w:pPr>
          </w:p>
        </w:tc>
        <w:tc>
          <w:tcPr>
            <w:tcW w:w="5126" w:type="dxa"/>
            <w:tcBorders>
              <w:left w:val="single" w:sz="4" w:space="0" w:color="auto"/>
            </w:tcBorders>
          </w:tcPr>
          <w:p w14:paraId="11373D38" w14:textId="77777777" w:rsidR="00D03660" w:rsidRPr="00C3331C" w:rsidRDefault="00D03660" w:rsidP="00D03660">
            <w:pPr>
              <w:spacing w:after="0"/>
              <w:ind w:left="0" w:firstLine="0"/>
              <w:rPr>
                <w:rFonts w:cs="Arial"/>
                <w:sz w:val="20"/>
                <w:szCs w:val="20"/>
              </w:rPr>
            </w:pPr>
            <w:r w:rsidRPr="00C3331C">
              <w:rPr>
                <w:rFonts w:cs="Arial"/>
                <w:sz w:val="16"/>
                <w:szCs w:val="16"/>
              </w:rPr>
              <w:t xml:space="preserve">Oral assessment and presentation, practical skills assessment, </w:t>
            </w:r>
            <w:r w:rsidRPr="00C3331C">
              <w:rPr>
                <w:rFonts w:cs="Arial"/>
                <w:i/>
                <w:sz w:val="16"/>
                <w:szCs w:val="16"/>
              </w:rPr>
              <w:t>set exercise</w:t>
            </w:r>
          </w:p>
        </w:tc>
        <w:tc>
          <w:tcPr>
            <w:tcW w:w="1417" w:type="dxa"/>
          </w:tcPr>
          <w:p w14:paraId="0F344FA9" w14:textId="4398E871" w:rsidR="00D03660" w:rsidRPr="003103E5" w:rsidRDefault="00D03660" w:rsidP="00D03660">
            <w:pPr>
              <w:spacing w:after="0"/>
              <w:ind w:left="0" w:firstLine="0"/>
              <w:rPr>
                <w:rFonts w:asciiTheme="minorHAnsi" w:hAnsiTheme="minorHAnsi" w:cstheme="minorHAnsi"/>
                <w:szCs w:val="22"/>
              </w:rPr>
            </w:pPr>
            <w:r w:rsidRPr="003103E5">
              <w:rPr>
                <w:rFonts w:asciiTheme="minorHAnsi" w:hAnsiTheme="minorHAnsi" w:cstheme="minorHAnsi"/>
                <w:szCs w:val="22"/>
              </w:rPr>
              <w:t>N/A</w:t>
            </w:r>
          </w:p>
        </w:tc>
      </w:tr>
      <w:tr w:rsidR="00D03660" w:rsidRPr="00EF0753" w14:paraId="46F297D9"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1ADA621C" w14:textId="77777777" w:rsidR="00D03660" w:rsidRPr="00C3331C" w:rsidRDefault="00D03660" w:rsidP="00D03660">
            <w:pPr>
              <w:spacing w:after="0"/>
              <w:ind w:left="851" w:firstLine="0"/>
              <w:rPr>
                <w:rFonts w:cs="Arial"/>
                <w:sz w:val="4"/>
                <w:szCs w:val="4"/>
              </w:rPr>
            </w:pPr>
          </w:p>
        </w:tc>
      </w:tr>
    </w:tbl>
    <w:p w14:paraId="63B84B34" w14:textId="77777777" w:rsidR="00D646B2" w:rsidRPr="00EF0753" w:rsidRDefault="00D646B2"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A5505D" w:rsidRPr="00EF0753" w14:paraId="53BE9B56" w14:textId="77777777" w:rsidTr="00C3331C">
        <w:tc>
          <w:tcPr>
            <w:tcW w:w="9356" w:type="dxa"/>
            <w:gridSpan w:val="5"/>
            <w:tcBorders>
              <w:bottom w:val="single" w:sz="4" w:space="0" w:color="auto"/>
            </w:tcBorders>
            <w:shd w:val="clear" w:color="auto" w:fill="BFBFBF"/>
          </w:tcPr>
          <w:p w14:paraId="3029EEE5" w14:textId="77777777" w:rsidR="00A5505D" w:rsidRPr="00C3331C" w:rsidRDefault="00A5505D" w:rsidP="00C05B56">
            <w:pPr>
              <w:pStyle w:val="Heading2"/>
            </w:pPr>
            <w:r w:rsidRPr="00C3331C">
              <w:t>EXAMINATION INFORMATION</w:t>
            </w:r>
          </w:p>
        </w:tc>
      </w:tr>
      <w:tr w:rsidR="000777AE" w:rsidRPr="00EF0753" w14:paraId="05A4D15A" w14:textId="77777777" w:rsidTr="00C3331C">
        <w:tc>
          <w:tcPr>
            <w:tcW w:w="2809" w:type="dxa"/>
            <w:tcBorders>
              <w:bottom w:val="single" w:sz="4" w:space="0" w:color="auto"/>
            </w:tcBorders>
            <w:shd w:val="clear" w:color="auto" w:fill="BFBFBF"/>
          </w:tcPr>
          <w:p w14:paraId="525A0B68" w14:textId="77777777" w:rsidR="000777AE" w:rsidRPr="00C3331C" w:rsidRDefault="000777AE" w:rsidP="00C3331C">
            <w:pPr>
              <w:spacing w:after="0"/>
              <w:ind w:left="0" w:firstLine="0"/>
              <w:rPr>
                <w:rFonts w:cs="Arial"/>
                <w:b/>
                <w:sz w:val="20"/>
                <w:szCs w:val="20"/>
              </w:rPr>
            </w:pPr>
            <w:r w:rsidRPr="00C3331C">
              <w:rPr>
                <w:rFonts w:cs="Arial"/>
                <w:b/>
                <w:sz w:val="20"/>
                <w:szCs w:val="20"/>
              </w:rPr>
              <w:t xml:space="preserve">Area examination board </w:t>
            </w:r>
          </w:p>
        </w:tc>
        <w:tc>
          <w:tcPr>
            <w:tcW w:w="6547" w:type="dxa"/>
            <w:gridSpan w:val="4"/>
            <w:tcBorders>
              <w:bottom w:val="single" w:sz="4" w:space="0" w:color="auto"/>
            </w:tcBorders>
          </w:tcPr>
          <w:p w14:paraId="63747476" w14:textId="40E4C7BC" w:rsidR="000777AE" w:rsidRPr="008F3DD7" w:rsidRDefault="00EA73D9" w:rsidP="00EA73D9">
            <w:pPr>
              <w:spacing w:after="0"/>
              <w:ind w:left="0" w:firstLine="0"/>
              <w:rPr>
                <w:rFonts w:asciiTheme="minorHAnsi" w:hAnsiTheme="minorHAnsi" w:cstheme="minorHAnsi"/>
                <w:szCs w:val="22"/>
              </w:rPr>
            </w:pPr>
            <w:r>
              <w:rPr>
                <w:rFonts w:asciiTheme="minorHAnsi" w:hAnsiTheme="minorHAnsi" w:cstheme="minorHAnsi"/>
                <w:szCs w:val="22"/>
              </w:rPr>
              <w:t>PG Exam Board, B</w:t>
            </w:r>
            <w:r w:rsidR="008F3DD7" w:rsidRPr="008F3DD7">
              <w:rPr>
                <w:rFonts w:asciiTheme="minorHAnsi" w:hAnsiTheme="minorHAnsi" w:cstheme="minorHAnsi"/>
                <w:szCs w:val="22"/>
              </w:rPr>
              <w:t>SMS</w:t>
            </w:r>
          </w:p>
        </w:tc>
      </w:tr>
      <w:tr w:rsidR="00B9610B" w:rsidRPr="004505F1" w14:paraId="602D0C85" w14:textId="77777777" w:rsidTr="00C3331C">
        <w:tc>
          <w:tcPr>
            <w:tcW w:w="9356" w:type="dxa"/>
            <w:gridSpan w:val="5"/>
            <w:tcBorders>
              <w:top w:val="single" w:sz="4" w:space="0" w:color="auto"/>
              <w:left w:val="nil"/>
              <w:bottom w:val="single" w:sz="4" w:space="0" w:color="auto"/>
              <w:right w:val="nil"/>
            </w:tcBorders>
            <w:shd w:val="clear" w:color="auto" w:fill="FFFFFF"/>
          </w:tcPr>
          <w:p w14:paraId="1F000E30" w14:textId="2DDACE05" w:rsidR="00B9610B" w:rsidRPr="00C3331C" w:rsidRDefault="00493893" w:rsidP="00CA02D3">
            <w:pPr>
              <w:spacing w:before="100" w:after="0"/>
              <w:ind w:left="0" w:firstLine="0"/>
              <w:rPr>
                <w:rFonts w:ascii="Times New Roman" w:hAnsi="Times New Roman" w:cs="Arial"/>
                <w:b/>
                <w:i/>
                <w:sz w:val="20"/>
                <w:szCs w:val="20"/>
              </w:rPr>
            </w:pPr>
            <w:r>
              <w:rPr>
                <w:rFonts w:cs="Arial"/>
                <w:sz w:val="16"/>
                <w:szCs w:val="16"/>
              </w:rPr>
              <w:t xml:space="preserve">Refer to </w:t>
            </w:r>
            <w:r w:rsidR="00CA02D3">
              <w:rPr>
                <w:rFonts w:cs="Arial"/>
                <w:sz w:val="16"/>
                <w:szCs w:val="16"/>
              </w:rPr>
              <w:t>Academic Services</w:t>
            </w:r>
            <w:r w:rsidR="00B9610B" w:rsidRPr="00C3331C">
              <w:rPr>
                <w:rFonts w:cs="Arial"/>
                <w:sz w:val="16"/>
                <w:szCs w:val="16"/>
              </w:rPr>
              <w:t xml:space="preserve"> for guidance in completing the following sections</w:t>
            </w:r>
          </w:p>
        </w:tc>
      </w:tr>
      <w:tr w:rsidR="00A5505D" w:rsidRPr="004505F1" w14:paraId="290091D3" w14:textId="77777777" w:rsidTr="00C3331C">
        <w:tc>
          <w:tcPr>
            <w:tcW w:w="9356" w:type="dxa"/>
            <w:gridSpan w:val="5"/>
            <w:tcBorders>
              <w:top w:val="single" w:sz="4" w:space="0" w:color="auto"/>
            </w:tcBorders>
            <w:shd w:val="clear" w:color="auto" w:fill="BFBFBF"/>
          </w:tcPr>
          <w:p w14:paraId="3B46364A" w14:textId="77777777" w:rsidR="00A5505D" w:rsidRPr="00C3331C" w:rsidRDefault="00A5505D" w:rsidP="00C3331C">
            <w:pPr>
              <w:spacing w:before="100" w:after="0"/>
              <w:ind w:left="0" w:firstLine="0"/>
              <w:rPr>
                <w:rFonts w:cs="Arial"/>
                <w:sz w:val="20"/>
                <w:szCs w:val="20"/>
              </w:rPr>
            </w:pPr>
            <w:r w:rsidRPr="00C3331C">
              <w:rPr>
                <w:rFonts w:cs="Arial"/>
                <w:b/>
                <w:i/>
                <w:sz w:val="20"/>
                <w:szCs w:val="20"/>
              </w:rPr>
              <w:t>External examiners</w:t>
            </w:r>
          </w:p>
          <w:p w14:paraId="0F9D84E9" w14:textId="77777777" w:rsidR="000576FA" w:rsidRPr="00C3331C" w:rsidRDefault="000576FA" w:rsidP="00C3331C">
            <w:pPr>
              <w:spacing w:after="0"/>
              <w:ind w:left="0" w:firstLine="0"/>
              <w:rPr>
                <w:rFonts w:cs="Arial"/>
                <w:sz w:val="16"/>
                <w:szCs w:val="16"/>
              </w:rPr>
            </w:pPr>
          </w:p>
        </w:tc>
      </w:tr>
      <w:tr w:rsidR="00D11D68" w:rsidRPr="00EF0753" w14:paraId="4CAAF427" w14:textId="77777777" w:rsidTr="00C3331C">
        <w:tc>
          <w:tcPr>
            <w:tcW w:w="2986" w:type="dxa"/>
            <w:gridSpan w:val="2"/>
            <w:shd w:val="clear" w:color="auto" w:fill="BFBFBF"/>
          </w:tcPr>
          <w:p w14:paraId="15E70174" w14:textId="77777777" w:rsidR="00D11D68" w:rsidRPr="00C3331C" w:rsidRDefault="00D11D68" w:rsidP="00C3331C">
            <w:pPr>
              <w:spacing w:after="0"/>
              <w:ind w:left="0" w:firstLine="0"/>
              <w:rPr>
                <w:rFonts w:ascii="Times New Roman" w:hAnsi="Times New Roman" w:cs="Arial"/>
                <w:b/>
                <w:sz w:val="20"/>
                <w:szCs w:val="20"/>
              </w:rPr>
            </w:pPr>
            <w:r w:rsidRPr="00C3331C">
              <w:rPr>
                <w:rFonts w:cs="Arial"/>
                <w:b/>
                <w:sz w:val="20"/>
                <w:szCs w:val="20"/>
              </w:rPr>
              <w:t>Name</w:t>
            </w:r>
          </w:p>
        </w:tc>
        <w:tc>
          <w:tcPr>
            <w:tcW w:w="3110" w:type="dxa"/>
            <w:shd w:val="clear" w:color="auto" w:fill="BFBFBF"/>
          </w:tcPr>
          <w:p w14:paraId="5A2F82A6" w14:textId="77777777" w:rsidR="00D11D68" w:rsidRPr="00C3331C" w:rsidRDefault="00D11D68" w:rsidP="00C3331C">
            <w:pPr>
              <w:spacing w:after="0"/>
              <w:ind w:left="0" w:firstLine="0"/>
              <w:rPr>
                <w:rFonts w:cs="Arial"/>
                <w:b/>
                <w:sz w:val="20"/>
                <w:szCs w:val="20"/>
              </w:rPr>
            </w:pPr>
            <w:r w:rsidRPr="00C3331C">
              <w:rPr>
                <w:rFonts w:cs="Arial"/>
                <w:b/>
                <w:sz w:val="20"/>
                <w:szCs w:val="20"/>
              </w:rPr>
              <w:t>Position and institution</w:t>
            </w:r>
          </w:p>
        </w:tc>
        <w:tc>
          <w:tcPr>
            <w:tcW w:w="1843" w:type="dxa"/>
            <w:shd w:val="clear" w:color="auto" w:fill="BFBFBF"/>
          </w:tcPr>
          <w:p w14:paraId="6BB40D64" w14:textId="77777777" w:rsidR="00D11D68" w:rsidRPr="00C3331C" w:rsidRDefault="00D11D68" w:rsidP="00C3331C">
            <w:pPr>
              <w:spacing w:after="0"/>
              <w:ind w:left="0" w:firstLine="0"/>
              <w:rPr>
                <w:rFonts w:cs="Arial"/>
                <w:b/>
                <w:sz w:val="20"/>
                <w:szCs w:val="20"/>
              </w:rPr>
            </w:pPr>
            <w:r w:rsidRPr="00C3331C">
              <w:rPr>
                <w:rFonts w:cs="Arial"/>
                <w:b/>
                <w:sz w:val="20"/>
                <w:szCs w:val="20"/>
              </w:rPr>
              <w:t>Date appointed</w:t>
            </w:r>
          </w:p>
        </w:tc>
        <w:tc>
          <w:tcPr>
            <w:tcW w:w="1417" w:type="dxa"/>
            <w:shd w:val="clear" w:color="auto" w:fill="BFBFBF"/>
          </w:tcPr>
          <w:p w14:paraId="7572B587" w14:textId="77777777" w:rsidR="00D11D68" w:rsidRPr="00C3331C" w:rsidRDefault="00D11D68" w:rsidP="00C3331C">
            <w:pPr>
              <w:spacing w:after="0"/>
              <w:ind w:left="0" w:firstLine="0"/>
              <w:rPr>
                <w:rFonts w:cs="Arial"/>
                <w:b/>
                <w:sz w:val="20"/>
                <w:szCs w:val="20"/>
              </w:rPr>
            </w:pPr>
            <w:r w:rsidRPr="00C3331C">
              <w:rPr>
                <w:rFonts w:cs="Arial"/>
                <w:b/>
                <w:sz w:val="20"/>
                <w:szCs w:val="20"/>
              </w:rPr>
              <w:t>Date tenure ends</w:t>
            </w:r>
          </w:p>
        </w:tc>
      </w:tr>
      <w:tr w:rsidR="00D11D68" w:rsidRPr="00EF0753" w14:paraId="56345CCD" w14:textId="77777777" w:rsidTr="00C3331C">
        <w:tc>
          <w:tcPr>
            <w:tcW w:w="2986" w:type="dxa"/>
            <w:gridSpan w:val="2"/>
            <w:shd w:val="clear" w:color="auto" w:fill="auto"/>
          </w:tcPr>
          <w:p w14:paraId="55655C9A" w14:textId="0C83115C" w:rsidR="00D11D68" w:rsidRPr="001A7F09" w:rsidRDefault="001A7F09" w:rsidP="00C3331C">
            <w:pPr>
              <w:spacing w:after="0"/>
              <w:ind w:left="0" w:firstLine="0"/>
              <w:rPr>
                <w:rFonts w:asciiTheme="minorHAnsi" w:hAnsiTheme="minorHAnsi" w:cstheme="minorHAnsi"/>
                <w:szCs w:val="22"/>
              </w:rPr>
            </w:pPr>
            <w:r w:rsidRPr="001A7F09">
              <w:rPr>
                <w:rFonts w:asciiTheme="minorHAnsi" w:hAnsiTheme="minorHAnsi" w:cstheme="minorHAnsi"/>
                <w:szCs w:val="22"/>
              </w:rPr>
              <w:t>Dr David Webb</w:t>
            </w:r>
          </w:p>
        </w:tc>
        <w:tc>
          <w:tcPr>
            <w:tcW w:w="3110" w:type="dxa"/>
            <w:shd w:val="clear" w:color="auto" w:fill="auto"/>
          </w:tcPr>
          <w:p w14:paraId="72BC13E8" w14:textId="77777777" w:rsidR="007E43BE" w:rsidRPr="000F482B" w:rsidRDefault="007E43BE" w:rsidP="007E43BE">
            <w:pPr>
              <w:spacing w:after="0"/>
              <w:ind w:left="0" w:firstLine="0"/>
              <w:rPr>
                <w:rFonts w:asciiTheme="minorHAnsi" w:hAnsiTheme="minorHAnsi" w:cstheme="minorHAnsi"/>
                <w:szCs w:val="22"/>
              </w:rPr>
            </w:pPr>
            <w:r w:rsidRPr="000F482B">
              <w:rPr>
                <w:rFonts w:asciiTheme="minorHAnsi" w:hAnsiTheme="minorHAnsi" w:cstheme="minorHAnsi"/>
                <w:szCs w:val="22"/>
              </w:rPr>
              <w:t>Senior Lecturer in Diabetes Medicine</w:t>
            </w:r>
          </w:p>
          <w:p w14:paraId="34549827" w14:textId="77777777" w:rsidR="007E43BE" w:rsidRPr="000F482B" w:rsidRDefault="007E43BE" w:rsidP="007E43BE">
            <w:pPr>
              <w:spacing w:after="0"/>
              <w:ind w:left="0" w:firstLine="0"/>
              <w:rPr>
                <w:rFonts w:asciiTheme="minorHAnsi" w:hAnsiTheme="minorHAnsi" w:cstheme="minorHAnsi"/>
                <w:szCs w:val="22"/>
              </w:rPr>
            </w:pPr>
            <w:r w:rsidRPr="000F482B">
              <w:rPr>
                <w:rFonts w:asciiTheme="minorHAnsi" w:hAnsiTheme="minorHAnsi" w:cstheme="minorHAnsi"/>
                <w:szCs w:val="22"/>
              </w:rPr>
              <w:t>Diabetes Research Centre</w:t>
            </w:r>
          </w:p>
          <w:p w14:paraId="2C9E5105" w14:textId="2C5DE729" w:rsidR="00D11D68" w:rsidRPr="00C3331C" w:rsidRDefault="007E43BE" w:rsidP="007E43BE">
            <w:pPr>
              <w:spacing w:after="0"/>
              <w:ind w:left="0" w:firstLine="0"/>
              <w:rPr>
                <w:rFonts w:ascii="Times New Roman" w:hAnsi="Times New Roman" w:cs="Arial"/>
                <w:b/>
                <w:sz w:val="20"/>
                <w:szCs w:val="20"/>
              </w:rPr>
            </w:pPr>
            <w:r w:rsidRPr="000F482B">
              <w:rPr>
                <w:rFonts w:asciiTheme="minorHAnsi" w:hAnsiTheme="minorHAnsi" w:cstheme="minorHAnsi"/>
                <w:szCs w:val="22"/>
              </w:rPr>
              <w:t>University of Leicester</w:t>
            </w:r>
          </w:p>
        </w:tc>
        <w:tc>
          <w:tcPr>
            <w:tcW w:w="1843" w:type="dxa"/>
            <w:shd w:val="clear" w:color="auto" w:fill="auto"/>
          </w:tcPr>
          <w:p w14:paraId="5096F4D2" w14:textId="17873050" w:rsidR="00D11D68" w:rsidRPr="00C3331C" w:rsidRDefault="007E43BE" w:rsidP="00C3331C">
            <w:pPr>
              <w:spacing w:after="0"/>
              <w:ind w:left="0" w:firstLine="0"/>
              <w:rPr>
                <w:rFonts w:cs="Arial"/>
                <w:sz w:val="20"/>
                <w:szCs w:val="20"/>
              </w:rPr>
            </w:pPr>
            <w:r>
              <w:rPr>
                <w:rFonts w:cs="Arial"/>
                <w:sz w:val="20"/>
                <w:szCs w:val="20"/>
              </w:rPr>
              <w:t>2017</w:t>
            </w:r>
          </w:p>
        </w:tc>
        <w:tc>
          <w:tcPr>
            <w:tcW w:w="1417" w:type="dxa"/>
            <w:shd w:val="clear" w:color="auto" w:fill="auto"/>
          </w:tcPr>
          <w:p w14:paraId="4A3B0B7B" w14:textId="50C1563A" w:rsidR="00D11D68" w:rsidRPr="00C3331C" w:rsidRDefault="007E43BE" w:rsidP="00C3331C">
            <w:pPr>
              <w:spacing w:after="0"/>
              <w:ind w:left="0" w:firstLine="0"/>
              <w:rPr>
                <w:rFonts w:cs="Arial"/>
                <w:sz w:val="20"/>
                <w:szCs w:val="20"/>
              </w:rPr>
            </w:pPr>
            <w:r>
              <w:rPr>
                <w:rFonts w:cs="Arial"/>
                <w:sz w:val="20"/>
                <w:szCs w:val="20"/>
              </w:rPr>
              <w:t>31/12/2020</w:t>
            </w:r>
          </w:p>
        </w:tc>
      </w:tr>
      <w:tr w:rsidR="00D11D68" w:rsidRPr="00EF0753" w14:paraId="04CECD7E" w14:textId="77777777" w:rsidTr="00C3331C">
        <w:tc>
          <w:tcPr>
            <w:tcW w:w="2986" w:type="dxa"/>
            <w:gridSpan w:val="2"/>
            <w:tcBorders>
              <w:bottom w:val="single" w:sz="4" w:space="0" w:color="auto"/>
            </w:tcBorders>
            <w:shd w:val="clear" w:color="auto" w:fill="auto"/>
          </w:tcPr>
          <w:p w14:paraId="31D90CA0" w14:textId="77777777" w:rsidR="00D11D68" w:rsidRPr="00C3331C" w:rsidRDefault="00D11D68" w:rsidP="00C3331C">
            <w:pPr>
              <w:spacing w:after="0"/>
              <w:ind w:left="0" w:firstLine="0"/>
              <w:rPr>
                <w:rFonts w:ascii="Times New Roman" w:hAnsi="Times New Roman" w:cs="Arial"/>
                <w:b/>
                <w:sz w:val="20"/>
                <w:szCs w:val="20"/>
              </w:rPr>
            </w:pPr>
          </w:p>
        </w:tc>
        <w:tc>
          <w:tcPr>
            <w:tcW w:w="3110" w:type="dxa"/>
            <w:tcBorders>
              <w:bottom w:val="single" w:sz="4" w:space="0" w:color="auto"/>
            </w:tcBorders>
            <w:shd w:val="clear" w:color="auto" w:fill="auto"/>
          </w:tcPr>
          <w:p w14:paraId="6EC61C08" w14:textId="77777777" w:rsidR="00D11D68" w:rsidRPr="00C3331C" w:rsidRDefault="00D11D68" w:rsidP="00C3331C">
            <w:pPr>
              <w:spacing w:after="0"/>
              <w:ind w:left="0" w:firstLine="0"/>
              <w:rPr>
                <w:rFonts w:ascii="Times New Roman" w:hAnsi="Times New Roman" w:cs="Arial"/>
                <w:b/>
                <w:sz w:val="20"/>
                <w:szCs w:val="20"/>
              </w:rPr>
            </w:pPr>
          </w:p>
        </w:tc>
        <w:tc>
          <w:tcPr>
            <w:tcW w:w="1843" w:type="dxa"/>
            <w:tcBorders>
              <w:bottom w:val="single" w:sz="4" w:space="0" w:color="auto"/>
            </w:tcBorders>
            <w:shd w:val="clear" w:color="auto" w:fill="auto"/>
          </w:tcPr>
          <w:p w14:paraId="412E4ACE" w14:textId="77777777" w:rsidR="00D11D68" w:rsidRPr="00C3331C" w:rsidRDefault="00D11D68" w:rsidP="00C3331C">
            <w:pPr>
              <w:spacing w:after="0"/>
              <w:ind w:left="0" w:firstLine="0"/>
              <w:rPr>
                <w:rFonts w:ascii="Times New Roman" w:hAnsi="Times New Roman" w:cs="Arial"/>
                <w:b/>
                <w:sz w:val="20"/>
                <w:szCs w:val="20"/>
              </w:rPr>
            </w:pPr>
          </w:p>
        </w:tc>
        <w:tc>
          <w:tcPr>
            <w:tcW w:w="1417" w:type="dxa"/>
            <w:tcBorders>
              <w:bottom w:val="single" w:sz="4" w:space="0" w:color="auto"/>
            </w:tcBorders>
            <w:shd w:val="clear" w:color="auto" w:fill="auto"/>
          </w:tcPr>
          <w:p w14:paraId="27F889E5" w14:textId="77777777" w:rsidR="00D11D68" w:rsidRPr="00C3331C" w:rsidRDefault="00D11D68" w:rsidP="00C3331C">
            <w:pPr>
              <w:spacing w:after="0"/>
              <w:ind w:left="0" w:firstLine="0"/>
              <w:rPr>
                <w:rFonts w:ascii="Times New Roman" w:hAnsi="Times New Roman" w:cs="Arial"/>
                <w:b/>
                <w:sz w:val="20"/>
                <w:szCs w:val="20"/>
              </w:rPr>
            </w:pPr>
          </w:p>
        </w:tc>
      </w:tr>
      <w:tr w:rsidR="00D11D68" w:rsidRPr="00EF0753" w14:paraId="167F908B" w14:textId="77777777" w:rsidTr="00C3331C">
        <w:tc>
          <w:tcPr>
            <w:tcW w:w="2986" w:type="dxa"/>
            <w:gridSpan w:val="2"/>
            <w:tcBorders>
              <w:bottom w:val="single" w:sz="4" w:space="0" w:color="auto"/>
            </w:tcBorders>
            <w:shd w:val="clear" w:color="auto" w:fill="auto"/>
          </w:tcPr>
          <w:p w14:paraId="0CAE1033" w14:textId="77777777" w:rsidR="00D11D68" w:rsidRPr="00C3331C" w:rsidRDefault="00D11D68" w:rsidP="00C3331C">
            <w:pPr>
              <w:spacing w:after="0"/>
              <w:ind w:left="0" w:firstLine="0"/>
              <w:rPr>
                <w:rFonts w:ascii="Times New Roman" w:hAnsi="Times New Roman" w:cs="Arial"/>
                <w:b/>
                <w:sz w:val="20"/>
                <w:szCs w:val="20"/>
              </w:rPr>
            </w:pPr>
          </w:p>
        </w:tc>
        <w:tc>
          <w:tcPr>
            <w:tcW w:w="3110" w:type="dxa"/>
            <w:tcBorders>
              <w:bottom w:val="single" w:sz="4" w:space="0" w:color="auto"/>
            </w:tcBorders>
            <w:shd w:val="clear" w:color="auto" w:fill="auto"/>
          </w:tcPr>
          <w:p w14:paraId="0CB03B90" w14:textId="77777777" w:rsidR="00D11D68" w:rsidRPr="00C3331C" w:rsidRDefault="00D11D68" w:rsidP="00C3331C">
            <w:pPr>
              <w:spacing w:after="0"/>
              <w:ind w:left="0" w:firstLine="0"/>
              <w:rPr>
                <w:rFonts w:ascii="Times New Roman" w:hAnsi="Times New Roman" w:cs="Arial"/>
                <w:b/>
                <w:sz w:val="20"/>
                <w:szCs w:val="20"/>
              </w:rPr>
            </w:pPr>
          </w:p>
        </w:tc>
        <w:tc>
          <w:tcPr>
            <w:tcW w:w="1843" w:type="dxa"/>
            <w:tcBorders>
              <w:bottom w:val="single" w:sz="4" w:space="0" w:color="auto"/>
            </w:tcBorders>
            <w:shd w:val="clear" w:color="auto" w:fill="auto"/>
          </w:tcPr>
          <w:p w14:paraId="5FE9BE48" w14:textId="77777777" w:rsidR="00D11D68" w:rsidRPr="00C3331C" w:rsidRDefault="00D11D68" w:rsidP="00C3331C">
            <w:pPr>
              <w:spacing w:after="0"/>
              <w:ind w:left="0" w:firstLine="0"/>
              <w:rPr>
                <w:rFonts w:cs="Arial"/>
                <w:sz w:val="20"/>
                <w:szCs w:val="20"/>
              </w:rPr>
            </w:pPr>
          </w:p>
        </w:tc>
        <w:tc>
          <w:tcPr>
            <w:tcW w:w="1417" w:type="dxa"/>
            <w:tcBorders>
              <w:bottom w:val="single" w:sz="4" w:space="0" w:color="auto"/>
            </w:tcBorders>
            <w:shd w:val="clear" w:color="auto" w:fill="auto"/>
          </w:tcPr>
          <w:p w14:paraId="2535A820" w14:textId="77777777" w:rsidR="00D11D68" w:rsidRPr="00C3331C" w:rsidRDefault="00D11D68" w:rsidP="00C3331C">
            <w:pPr>
              <w:spacing w:after="0"/>
              <w:ind w:left="0" w:firstLine="0"/>
              <w:rPr>
                <w:rFonts w:cs="Arial"/>
                <w:sz w:val="20"/>
                <w:szCs w:val="20"/>
              </w:rPr>
            </w:pPr>
          </w:p>
        </w:tc>
      </w:tr>
    </w:tbl>
    <w:p w14:paraId="36D8F1D3" w14:textId="77777777" w:rsidR="00D646B2" w:rsidRPr="00EF0753" w:rsidRDefault="00D646B2" w:rsidP="002D0893">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A5505D" w:rsidRPr="00EF0753" w14:paraId="1A34A8A9" w14:textId="77777777" w:rsidTr="00C3331C">
        <w:tc>
          <w:tcPr>
            <w:tcW w:w="9356" w:type="dxa"/>
            <w:gridSpan w:val="6"/>
            <w:shd w:val="clear" w:color="auto" w:fill="BFBFBF"/>
          </w:tcPr>
          <w:p w14:paraId="3BC1F083" w14:textId="4D619B0E" w:rsidR="00A5505D" w:rsidRPr="00C3331C" w:rsidRDefault="00A5505D" w:rsidP="00CA02D3">
            <w:pPr>
              <w:pStyle w:val="Heading2"/>
            </w:pPr>
            <w:r w:rsidRPr="00C3331C">
              <w:t>QUALITY ASSURANCE</w:t>
            </w:r>
            <w:r w:rsidR="00CA02D3">
              <w:t xml:space="preserve"> – to be completed by Academic Services</w:t>
            </w:r>
          </w:p>
        </w:tc>
      </w:tr>
      <w:tr w:rsidR="00145D5C" w:rsidRPr="00EF0753" w14:paraId="35CE64DA" w14:textId="77777777" w:rsidTr="00C3331C">
        <w:tc>
          <w:tcPr>
            <w:tcW w:w="2810" w:type="dxa"/>
            <w:shd w:val="clear" w:color="auto" w:fill="BFBFBF"/>
          </w:tcPr>
          <w:p w14:paraId="7137116A" w14:textId="77777777" w:rsidR="00145D5C" w:rsidRPr="00C3331C" w:rsidRDefault="000E1A96" w:rsidP="00C3331C">
            <w:pPr>
              <w:spacing w:after="0"/>
              <w:ind w:left="0" w:firstLine="0"/>
              <w:rPr>
                <w:rFonts w:cs="Arial"/>
                <w:b/>
                <w:sz w:val="20"/>
                <w:szCs w:val="20"/>
              </w:rPr>
            </w:pPr>
            <w:r w:rsidRPr="00C3331C">
              <w:rPr>
                <w:rFonts w:cs="Arial"/>
                <w:b/>
                <w:sz w:val="20"/>
                <w:szCs w:val="20"/>
              </w:rPr>
              <w:t>Date of first approval</w:t>
            </w:r>
          </w:p>
          <w:p w14:paraId="68A40E49" w14:textId="77777777" w:rsidR="000E1A96" w:rsidRPr="00C3331C" w:rsidRDefault="000E1A96" w:rsidP="00C3331C">
            <w:pPr>
              <w:spacing w:after="0"/>
              <w:ind w:left="0" w:firstLine="0"/>
              <w:rPr>
                <w:rFonts w:cs="Arial"/>
                <w:sz w:val="16"/>
                <w:szCs w:val="16"/>
              </w:rPr>
            </w:pPr>
            <w:r w:rsidRPr="00C3331C">
              <w:rPr>
                <w:rFonts w:cs="Arial"/>
                <w:sz w:val="16"/>
                <w:szCs w:val="16"/>
              </w:rPr>
              <w:t xml:space="preserve">Only complete where this is </w:t>
            </w:r>
            <w:r w:rsidRPr="00C3331C">
              <w:rPr>
                <w:rFonts w:cs="Arial"/>
                <w:sz w:val="16"/>
                <w:szCs w:val="16"/>
                <w:u w:val="single"/>
              </w:rPr>
              <w:t>not</w:t>
            </w:r>
            <w:r w:rsidRPr="00C3331C">
              <w:rPr>
                <w:rFonts w:cs="Arial"/>
                <w:sz w:val="16"/>
                <w:szCs w:val="16"/>
              </w:rPr>
              <w:t xml:space="preserve"> the first version</w:t>
            </w:r>
          </w:p>
        </w:tc>
        <w:tc>
          <w:tcPr>
            <w:tcW w:w="6546" w:type="dxa"/>
            <w:gridSpan w:val="5"/>
          </w:tcPr>
          <w:p w14:paraId="78C4ED3E" w14:textId="77777777" w:rsidR="00145D5C" w:rsidRPr="00C3331C" w:rsidRDefault="00145D5C" w:rsidP="00C3331C">
            <w:pPr>
              <w:spacing w:after="0"/>
              <w:ind w:left="0" w:firstLine="0"/>
              <w:rPr>
                <w:rFonts w:cs="Arial"/>
                <w:sz w:val="20"/>
                <w:szCs w:val="20"/>
              </w:rPr>
            </w:pPr>
          </w:p>
        </w:tc>
      </w:tr>
      <w:tr w:rsidR="00145D5C" w:rsidRPr="00EF0753" w14:paraId="4638CE91" w14:textId="77777777" w:rsidTr="00C3331C">
        <w:tc>
          <w:tcPr>
            <w:tcW w:w="2810" w:type="dxa"/>
            <w:shd w:val="clear" w:color="auto" w:fill="BFBFBF"/>
          </w:tcPr>
          <w:p w14:paraId="49FFC674" w14:textId="77777777" w:rsidR="000E1A96" w:rsidRPr="00C3331C" w:rsidRDefault="000E1A96" w:rsidP="00C3331C">
            <w:pPr>
              <w:spacing w:after="0"/>
              <w:ind w:left="0" w:firstLine="0"/>
              <w:rPr>
                <w:rFonts w:cs="Arial"/>
                <w:b/>
                <w:sz w:val="20"/>
                <w:szCs w:val="20"/>
              </w:rPr>
            </w:pPr>
            <w:r w:rsidRPr="00C3331C">
              <w:rPr>
                <w:rFonts w:cs="Arial"/>
                <w:b/>
                <w:sz w:val="20"/>
                <w:szCs w:val="20"/>
              </w:rPr>
              <w:t>Date of last revision</w:t>
            </w:r>
          </w:p>
          <w:p w14:paraId="746D2003" w14:textId="77777777" w:rsidR="00145D5C" w:rsidRPr="00C3331C" w:rsidRDefault="000E1A96" w:rsidP="00C3331C">
            <w:pPr>
              <w:spacing w:after="0"/>
              <w:ind w:left="0" w:firstLine="0"/>
              <w:rPr>
                <w:rFonts w:cs="Arial"/>
                <w:b/>
                <w:sz w:val="20"/>
                <w:szCs w:val="20"/>
              </w:rPr>
            </w:pPr>
            <w:r w:rsidRPr="00C3331C">
              <w:rPr>
                <w:rFonts w:cs="Arial"/>
                <w:sz w:val="16"/>
                <w:szCs w:val="16"/>
              </w:rPr>
              <w:t xml:space="preserve">Only complete where this is </w:t>
            </w:r>
            <w:r w:rsidRPr="00C3331C">
              <w:rPr>
                <w:rFonts w:cs="Arial"/>
                <w:sz w:val="16"/>
                <w:szCs w:val="16"/>
                <w:u w:val="single"/>
              </w:rPr>
              <w:t>not</w:t>
            </w:r>
            <w:r w:rsidRPr="00C3331C">
              <w:rPr>
                <w:rFonts w:cs="Arial"/>
                <w:sz w:val="16"/>
                <w:szCs w:val="16"/>
              </w:rPr>
              <w:t xml:space="preserve"> the first version</w:t>
            </w:r>
          </w:p>
        </w:tc>
        <w:tc>
          <w:tcPr>
            <w:tcW w:w="6546" w:type="dxa"/>
            <w:gridSpan w:val="5"/>
          </w:tcPr>
          <w:p w14:paraId="1972050F" w14:textId="77777777" w:rsidR="00145D5C" w:rsidRPr="00C3331C" w:rsidRDefault="00145D5C" w:rsidP="00C3331C">
            <w:pPr>
              <w:spacing w:after="0"/>
              <w:ind w:left="0" w:firstLine="0"/>
              <w:rPr>
                <w:rFonts w:cs="Arial"/>
                <w:sz w:val="20"/>
                <w:szCs w:val="20"/>
              </w:rPr>
            </w:pPr>
          </w:p>
        </w:tc>
      </w:tr>
      <w:tr w:rsidR="00145D5C" w:rsidRPr="00EF0753" w14:paraId="7B05B405" w14:textId="77777777" w:rsidTr="00C3331C">
        <w:tc>
          <w:tcPr>
            <w:tcW w:w="2810" w:type="dxa"/>
            <w:shd w:val="clear" w:color="auto" w:fill="BFBFBF"/>
          </w:tcPr>
          <w:p w14:paraId="0C595A69" w14:textId="77777777" w:rsidR="00145D5C" w:rsidRPr="00C3331C" w:rsidRDefault="000E1A96" w:rsidP="00C3331C">
            <w:pPr>
              <w:spacing w:after="0"/>
              <w:ind w:left="0" w:firstLine="0"/>
              <w:rPr>
                <w:rFonts w:cs="Arial"/>
                <w:b/>
                <w:sz w:val="20"/>
                <w:szCs w:val="20"/>
              </w:rPr>
            </w:pPr>
            <w:r w:rsidRPr="00C3331C">
              <w:rPr>
                <w:rFonts w:cs="Arial"/>
                <w:b/>
                <w:sz w:val="20"/>
                <w:szCs w:val="20"/>
              </w:rPr>
              <w:t>Date of approval for this version</w:t>
            </w:r>
          </w:p>
        </w:tc>
        <w:tc>
          <w:tcPr>
            <w:tcW w:w="6546" w:type="dxa"/>
            <w:gridSpan w:val="5"/>
          </w:tcPr>
          <w:p w14:paraId="5AEE176E" w14:textId="77777777" w:rsidR="00145D5C" w:rsidRPr="00C3331C" w:rsidRDefault="00145D5C" w:rsidP="00C3331C">
            <w:pPr>
              <w:spacing w:after="0"/>
              <w:ind w:left="0" w:firstLine="0"/>
              <w:rPr>
                <w:rFonts w:cs="Arial"/>
                <w:sz w:val="20"/>
                <w:szCs w:val="20"/>
              </w:rPr>
            </w:pPr>
          </w:p>
        </w:tc>
      </w:tr>
      <w:tr w:rsidR="00145D5C" w:rsidRPr="00EF0753" w14:paraId="12353032" w14:textId="77777777" w:rsidTr="00C3331C">
        <w:tc>
          <w:tcPr>
            <w:tcW w:w="2810" w:type="dxa"/>
            <w:shd w:val="clear" w:color="auto" w:fill="BFBFBF"/>
          </w:tcPr>
          <w:p w14:paraId="24D81496" w14:textId="77777777" w:rsidR="00145D5C" w:rsidRPr="00C3331C" w:rsidRDefault="000E1A96" w:rsidP="00C3331C">
            <w:pPr>
              <w:spacing w:after="0"/>
              <w:ind w:left="0" w:firstLine="0"/>
              <w:rPr>
                <w:rFonts w:cs="Arial"/>
                <w:b/>
                <w:sz w:val="20"/>
                <w:szCs w:val="20"/>
              </w:rPr>
            </w:pPr>
            <w:r w:rsidRPr="00C3331C">
              <w:rPr>
                <w:rFonts w:cs="Arial"/>
                <w:b/>
                <w:sz w:val="20"/>
                <w:szCs w:val="20"/>
              </w:rPr>
              <w:lastRenderedPageBreak/>
              <w:t>Version number</w:t>
            </w:r>
          </w:p>
        </w:tc>
        <w:tc>
          <w:tcPr>
            <w:tcW w:w="6546" w:type="dxa"/>
            <w:gridSpan w:val="5"/>
          </w:tcPr>
          <w:p w14:paraId="109A8035" w14:textId="23CF5E66" w:rsidR="00145D5C" w:rsidRPr="00C3331C" w:rsidRDefault="00EA73D9" w:rsidP="00C3331C">
            <w:pPr>
              <w:spacing w:after="0"/>
              <w:ind w:left="0" w:firstLine="0"/>
              <w:rPr>
                <w:rFonts w:cs="Arial"/>
                <w:sz w:val="20"/>
                <w:szCs w:val="20"/>
              </w:rPr>
            </w:pPr>
            <w:r>
              <w:rPr>
                <w:rFonts w:cs="Arial"/>
                <w:sz w:val="20"/>
                <w:szCs w:val="20"/>
              </w:rPr>
              <w:t>1</w:t>
            </w:r>
          </w:p>
        </w:tc>
      </w:tr>
      <w:tr w:rsidR="00145D5C" w:rsidRPr="00EF0753" w14:paraId="527F3FD2" w14:textId="77777777" w:rsidTr="00C3331C">
        <w:tc>
          <w:tcPr>
            <w:tcW w:w="2810" w:type="dxa"/>
            <w:shd w:val="clear" w:color="auto" w:fill="BFBFBF"/>
          </w:tcPr>
          <w:p w14:paraId="1D86B7D2" w14:textId="77777777" w:rsidR="00145D5C" w:rsidRPr="00C3331C" w:rsidRDefault="000E1A96" w:rsidP="00C3331C">
            <w:pPr>
              <w:spacing w:after="0"/>
              <w:ind w:left="0" w:firstLine="0"/>
              <w:rPr>
                <w:rFonts w:cs="Arial"/>
                <w:sz w:val="20"/>
                <w:szCs w:val="20"/>
              </w:rPr>
            </w:pPr>
            <w:r w:rsidRPr="00C3331C">
              <w:rPr>
                <w:rFonts w:cs="Arial"/>
                <w:b/>
                <w:sz w:val="20"/>
                <w:szCs w:val="20"/>
              </w:rPr>
              <w:t>Modules replaced</w:t>
            </w:r>
          </w:p>
          <w:p w14:paraId="5446BBF8" w14:textId="77777777" w:rsidR="000E1A96" w:rsidRPr="00C3331C" w:rsidRDefault="000E1A96" w:rsidP="00C3331C">
            <w:pPr>
              <w:spacing w:after="0"/>
              <w:ind w:left="0" w:firstLine="0"/>
              <w:rPr>
                <w:rFonts w:cs="Arial"/>
                <w:sz w:val="16"/>
                <w:szCs w:val="16"/>
              </w:rPr>
            </w:pPr>
            <w:r w:rsidRPr="00C3331C">
              <w:rPr>
                <w:rFonts w:cs="Arial"/>
                <w:sz w:val="16"/>
                <w:szCs w:val="16"/>
              </w:rPr>
              <w:t>Specify codes of modules for which this is a replacement</w:t>
            </w:r>
          </w:p>
        </w:tc>
        <w:tc>
          <w:tcPr>
            <w:tcW w:w="6546" w:type="dxa"/>
            <w:gridSpan w:val="5"/>
          </w:tcPr>
          <w:p w14:paraId="38A5FA47" w14:textId="77777777" w:rsidR="00145D5C" w:rsidRPr="00C3331C" w:rsidRDefault="00145D5C" w:rsidP="00C3331C">
            <w:pPr>
              <w:spacing w:after="0"/>
              <w:ind w:left="0" w:firstLine="0"/>
              <w:rPr>
                <w:rFonts w:cs="Arial"/>
                <w:sz w:val="20"/>
                <w:szCs w:val="20"/>
              </w:rPr>
            </w:pPr>
          </w:p>
        </w:tc>
      </w:tr>
      <w:tr w:rsidR="00B9610B" w:rsidRPr="00EF0753" w14:paraId="36A36EA0" w14:textId="77777777" w:rsidTr="00C3331C">
        <w:tblPrEx>
          <w:tblCellMar>
            <w:top w:w="0" w:type="dxa"/>
            <w:left w:w="0" w:type="dxa"/>
            <w:bottom w:w="0" w:type="dxa"/>
            <w:right w:w="0" w:type="dxa"/>
          </w:tblCellMar>
        </w:tblPrEx>
        <w:tc>
          <w:tcPr>
            <w:tcW w:w="5753" w:type="dxa"/>
            <w:gridSpan w:val="2"/>
            <w:shd w:val="clear" w:color="auto" w:fill="BFBFBF"/>
          </w:tcPr>
          <w:p w14:paraId="76C046CF" w14:textId="77777777" w:rsidR="00B9610B" w:rsidRPr="00C3331C" w:rsidRDefault="00B9610B" w:rsidP="00C3331C">
            <w:pPr>
              <w:spacing w:after="0"/>
              <w:ind w:left="0" w:firstLine="0"/>
              <w:rPr>
                <w:rFonts w:cs="Arial"/>
                <w:b/>
                <w:sz w:val="20"/>
                <w:szCs w:val="20"/>
              </w:rPr>
            </w:pPr>
            <w:r w:rsidRPr="00C3331C">
              <w:rPr>
                <w:rFonts w:cs="Arial"/>
                <w:b/>
                <w:sz w:val="20"/>
                <w:szCs w:val="20"/>
              </w:rPr>
              <w:t>Available as free-standing module?</w:t>
            </w:r>
          </w:p>
        </w:tc>
        <w:tc>
          <w:tcPr>
            <w:tcW w:w="1442" w:type="dxa"/>
            <w:shd w:val="clear" w:color="auto" w:fill="auto"/>
          </w:tcPr>
          <w:p w14:paraId="49696624" w14:textId="77777777" w:rsidR="00B9610B" w:rsidRPr="00C3331C" w:rsidRDefault="00B9610B" w:rsidP="00C3331C">
            <w:pPr>
              <w:spacing w:after="0"/>
              <w:ind w:left="0" w:firstLine="0"/>
              <w:jc w:val="center"/>
              <w:rPr>
                <w:rFonts w:cs="Arial"/>
                <w:sz w:val="20"/>
                <w:szCs w:val="20"/>
              </w:rPr>
            </w:pPr>
            <w:r w:rsidRPr="00C3331C">
              <w:rPr>
                <w:rFonts w:cs="Arial"/>
                <w:sz w:val="20"/>
                <w:szCs w:val="20"/>
              </w:rPr>
              <w:t>Yes</w:t>
            </w:r>
          </w:p>
        </w:tc>
        <w:tc>
          <w:tcPr>
            <w:tcW w:w="362" w:type="dxa"/>
            <w:shd w:val="clear" w:color="auto" w:fill="auto"/>
          </w:tcPr>
          <w:p w14:paraId="6B803F21" w14:textId="549B3067" w:rsidR="00B9610B" w:rsidRPr="00C3331C" w:rsidRDefault="00B96093" w:rsidP="00C3331C">
            <w:pPr>
              <w:spacing w:after="0"/>
              <w:ind w:left="0" w:firstLine="0"/>
              <w:jc w:val="center"/>
              <w:rPr>
                <w:rFonts w:cs="Arial"/>
                <w:sz w:val="20"/>
                <w:szCs w:val="20"/>
              </w:rPr>
            </w:pPr>
            <w:r>
              <w:rPr>
                <w:rFonts w:cs="Arial"/>
                <w:sz w:val="20"/>
                <w:szCs w:val="20"/>
              </w:rPr>
              <w:t>X</w:t>
            </w:r>
          </w:p>
        </w:tc>
        <w:tc>
          <w:tcPr>
            <w:tcW w:w="1361" w:type="dxa"/>
            <w:shd w:val="clear" w:color="auto" w:fill="auto"/>
          </w:tcPr>
          <w:p w14:paraId="3202BCD7" w14:textId="77777777" w:rsidR="00B9610B" w:rsidRPr="00C3331C" w:rsidRDefault="00B9610B" w:rsidP="00C3331C">
            <w:pPr>
              <w:spacing w:after="0"/>
              <w:ind w:left="0" w:firstLine="0"/>
              <w:jc w:val="center"/>
              <w:rPr>
                <w:rFonts w:cs="Arial"/>
                <w:sz w:val="20"/>
                <w:szCs w:val="20"/>
              </w:rPr>
            </w:pPr>
            <w:r w:rsidRPr="00C3331C">
              <w:rPr>
                <w:rFonts w:cs="Arial"/>
                <w:sz w:val="20"/>
                <w:szCs w:val="20"/>
              </w:rPr>
              <w:t>No</w:t>
            </w:r>
          </w:p>
        </w:tc>
        <w:tc>
          <w:tcPr>
            <w:tcW w:w="438" w:type="dxa"/>
            <w:shd w:val="clear" w:color="auto" w:fill="auto"/>
          </w:tcPr>
          <w:p w14:paraId="2E1354A8" w14:textId="77777777" w:rsidR="00B9610B" w:rsidRPr="00C3331C" w:rsidRDefault="00B9610B" w:rsidP="00C3331C">
            <w:pPr>
              <w:spacing w:after="0"/>
              <w:ind w:left="0" w:firstLine="0"/>
              <w:jc w:val="center"/>
              <w:rPr>
                <w:rFonts w:cs="Arial"/>
                <w:sz w:val="20"/>
                <w:szCs w:val="20"/>
              </w:rPr>
            </w:pPr>
          </w:p>
        </w:tc>
      </w:tr>
    </w:tbl>
    <w:p w14:paraId="36D7AF71" w14:textId="77777777" w:rsidR="002315B5" w:rsidRPr="00EF0753" w:rsidRDefault="002315B5" w:rsidP="004505F1">
      <w:pPr>
        <w:spacing w:before="100" w:after="100"/>
        <w:ind w:left="0" w:firstLine="0"/>
        <w:rPr>
          <w:rFonts w:cs="Arial"/>
        </w:rPr>
      </w:pPr>
    </w:p>
    <w:sectPr w:rsidR="002315B5" w:rsidRPr="00EF0753" w:rsidSect="009F605B">
      <w:footerReference w:type="default" r:id="rId14"/>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98730" w14:textId="77777777" w:rsidR="00C71758" w:rsidRPr="009F605B" w:rsidRDefault="00C71758" w:rsidP="009F605B">
      <w:pPr>
        <w:spacing w:after="0" w:line="240" w:lineRule="auto"/>
      </w:pPr>
      <w:r>
        <w:separator/>
      </w:r>
    </w:p>
  </w:endnote>
  <w:endnote w:type="continuationSeparator" w:id="0">
    <w:p w14:paraId="3B1F3547" w14:textId="77777777" w:rsidR="00C71758" w:rsidRPr="009F605B" w:rsidRDefault="00C71758" w:rsidP="009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altName w:val="Courier New"/>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tarfont">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FD12B" w14:textId="77777777" w:rsidR="00BD3EBA" w:rsidRPr="009F605B" w:rsidRDefault="001B5184" w:rsidP="00471469">
    <w:pPr>
      <w:pStyle w:val="Footer"/>
      <w:rPr>
        <w:rFonts w:ascii="Arial" w:hAnsi="Arial" w:cs="Arial"/>
        <w:sz w:val="16"/>
        <w:szCs w:val="16"/>
      </w:rPr>
    </w:pPr>
    <w:r>
      <w:rPr>
        <w:rFonts w:ascii="Arial" w:hAnsi="Arial" w:cs="Arial"/>
        <w:sz w:val="16"/>
        <w:szCs w:val="16"/>
      </w:rPr>
      <w:t>M</w:t>
    </w:r>
    <w:r w:rsidR="00471469">
      <w:rPr>
        <w:rFonts w:ascii="Arial" w:hAnsi="Arial" w:cs="Arial"/>
        <w:sz w:val="16"/>
        <w:szCs w:val="16"/>
      </w:rPr>
      <w:t>odule specification</w:t>
    </w:r>
    <w:r>
      <w:rPr>
        <w:rFonts w:ascii="Arial" w:hAnsi="Arial" w:cs="Arial"/>
        <w:sz w:val="16"/>
        <w:szCs w:val="16"/>
      </w:rPr>
      <w:t xml:space="preserve"> </w:t>
    </w:r>
    <w:r w:rsidR="00A76B13">
      <w:rPr>
        <w:rFonts w:ascii="Arial" w:hAnsi="Arial" w:cs="Arial"/>
        <w:sz w:val="16"/>
        <w:szCs w:val="16"/>
      </w:rPr>
      <w:t>template:  updated Aug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35DD9E" w14:textId="77777777" w:rsidR="00C71758" w:rsidRPr="009F605B" w:rsidRDefault="00C71758" w:rsidP="009F605B">
      <w:pPr>
        <w:spacing w:after="0" w:line="240" w:lineRule="auto"/>
      </w:pPr>
      <w:r>
        <w:separator/>
      </w:r>
    </w:p>
  </w:footnote>
  <w:footnote w:type="continuationSeparator" w:id="0">
    <w:p w14:paraId="51E0F9EF" w14:textId="77777777" w:rsidR="00C71758" w:rsidRPr="009F605B" w:rsidRDefault="00C71758" w:rsidP="009F605B">
      <w:pPr>
        <w:spacing w:after="0" w:line="240" w:lineRule="auto"/>
      </w:pPr>
      <w:r>
        <w:continuationSeparator/>
      </w:r>
    </w:p>
  </w:footnote>
  <w:footnote w:id="1">
    <w:p w14:paraId="24DFE279" w14:textId="77777777" w:rsidR="00D03660" w:rsidRPr="00A32C7F" w:rsidRDefault="00D03660" w:rsidP="00A32C7F">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4066A"/>
    <w:multiLevelType w:val="hybridMultilevel"/>
    <w:tmpl w:val="768A0482"/>
    <w:lvl w:ilvl="0" w:tplc="0A9C83C4">
      <w:start w:val="1"/>
      <w:numFmt w:val="lowerRoman"/>
      <w:pStyle w:val="Style1"/>
      <w:lvlText w:val="%1."/>
      <w:lvlJc w:val="righ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364BD9"/>
    <w:multiLevelType w:val="hybridMultilevel"/>
    <w:tmpl w:val="53EAC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D6D1F"/>
    <w:multiLevelType w:val="hybridMultilevel"/>
    <w:tmpl w:val="338C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B5"/>
    <w:rsid w:val="00001F3A"/>
    <w:rsid w:val="00002032"/>
    <w:rsid w:val="0000240F"/>
    <w:rsid w:val="00005A21"/>
    <w:rsid w:val="00007117"/>
    <w:rsid w:val="00022F99"/>
    <w:rsid w:val="00035637"/>
    <w:rsid w:val="000576FA"/>
    <w:rsid w:val="000777AE"/>
    <w:rsid w:val="00084142"/>
    <w:rsid w:val="00084770"/>
    <w:rsid w:val="00093968"/>
    <w:rsid w:val="00094C80"/>
    <w:rsid w:val="000A7DDE"/>
    <w:rsid w:val="000B1D9C"/>
    <w:rsid w:val="000B2867"/>
    <w:rsid w:val="000E1A96"/>
    <w:rsid w:val="000E620A"/>
    <w:rsid w:val="000F1450"/>
    <w:rsid w:val="000F482B"/>
    <w:rsid w:val="00124068"/>
    <w:rsid w:val="00145D5C"/>
    <w:rsid w:val="00151C5A"/>
    <w:rsid w:val="00154020"/>
    <w:rsid w:val="001571C0"/>
    <w:rsid w:val="001640D9"/>
    <w:rsid w:val="00165087"/>
    <w:rsid w:val="00185637"/>
    <w:rsid w:val="00185AC8"/>
    <w:rsid w:val="00187790"/>
    <w:rsid w:val="001A7F09"/>
    <w:rsid w:val="001B5184"/>
    <w:rsid w:val="001C6639"/>
    <w:rsid w:val="001F4813"/>
    <w:rsid w:val="00201715"/>
    <w:rsid w:val="002214C0"/>
    <w:rsid w:val="00226B10"/>
    <w:rsid w:val="002315B5"/>
    <w:rsid w:val="002318CC"/>
    <w:rsid w:val="00250A73"/>
    <w:rsid w:val="002632D4"/>
    <w:rsid w:val="00274881"/>
    <w:rsid w:val="00280083"/>
    <w:rsid w:val="002873EC"/>
    <w:rsid w:val="002900C0"/>
    <w:rsid w:val="0029533E"/>
    <w:rsid w:val="00296A11"/>
    <w:rsid w:val="00297F4E"/>
    <w:rsid w:val="002A6754"/>
    <w:rsid w:val="002C590F"/>
    <w:rsid w:val="002D0893"/>
    <w:rsid w:val="002D39DD"/>
    <w:rsid w:val="002D7169"/>
    <w:rsid w:val="002E100A"/>
    <w:rsid w:val="002F2D5D"/>
    <w:rsid w:val="002F559C"/>
    <w:rsid w:val="003103E5"/>
    <w:rsid w:val="00316194"/>
    <w:rsid w:val="00320B87"/>
    <w:rsid w:val="00323841"/>
    <w:rsid w:val="0032774C"/>
    <w:rsid w:val="00351B00"/>
    <w:rsid w:val="00367E12"/>
    <w:rsid w:val="0037192C"/>
    <w:rsid w:val="00381B85"/>
    <w:rsid w:val="00395C56"/>
    <w:rsid w:val="003D0B18"/>
    <w:rsid w:val="003D4309"/>
    <w:rsid w:val="003D4D54"/>
    <w:rsid w:val="003F1A60"/>
    <w:rsid w:val="00447790"/>
    <w:rsid w:val="004505F1"/>
    <w:rsid w:val="004527F3"/>
    <w:rsid w:val="00456757"/>
    <w:rsid w:val="0045761F"/>
    <w:rsid w:val="00464B53"/>
    <w:rsid w:val="00471469"/>
    <w:rsid w:val="00493893"/>
    <w:rsid w:val="004A7BB9"/>
    <w:rsid w:val="004F229B"/>
    <w:rsid w:val="005027C7"/>
    <w:rsid w:val="00504C6D"/>
    <w:rsid w:val="00506AA2"/>
    <w:rsid w:val="005075B5"/>
    <w:rsid w:val="005111A8"/>
    <w:rsid w:val="00515DCA"/>
    <w:rsid w:val="00522F40"/>
    <w:rsid w:val="00557622"/>
    <w:rsid w:val="00557DCC"/>
    <w:rsid w:val="00561284"/>
    <w:rsid w:val="005B491B"/>
    <w:rsid w:val="005C7BEF"/>
    <w:rsid w:val="005D3B75"/>
    <w:rsid w:val="005E0DE7"/>
    <w:rsid w:val="005F3839"/>
    <w:rsid w:val="00600B53"/>
    <w:rsid w:val="00623C41"/>
    <w:rsid w:val="00631D91"/>
    <w:rsid w:val="00633DE6"/>
    <w:rsid w:val="0063562F"/>
    <w:rsid w:val="00644E7A"/>
    <w:rsid w:val="00652768"/>
    <w:rsid w:val="0066060F"/>
    <w:rsid w:val="006702A9"/>
    <w:rsid w:val="0067737E"/>
    <w:rsid w:val="006A5761"/>
    <w:rsid w:val="006B0EE8"/>
    <w:rsid w:val="006B5098"/>
    <w:rsid w:val="006C4E0A"/>
    <w:rsid w:val="006D2311"/>
    <w:rsid w:val="006F1BA7"/>
    <w:rsid w:val="006F710B"/>
    <w:rsid w:val="00720D6E"/>
    <w:rsid w:val="00726217"/>
    <w:rsid w:val="00745EA8"/>
    <w:rsid w:val="0075476E"/>
    <w:rsid w:val="00755315"/>
    <w:rsid w:val="00774F7E"/>
    <w:rsid w:val="007762A5"/>
    <w:rsid w:val="00781DC0"/>
    <w:rsid w:val="007823DF"/>
    <w:rsid w:val="007E3E55"/>
    <w:rsid w:val="007E43BE"/>
    <w:rsid w:val="008000AC"/>
    <w:rsid w:val="0080531C"/>
    <w:rsid w:val="00840294"/>
    <w:rsid w:val="00851021"/>
    <w:rsid w:val="00860FF3"/>
    <w:rsid w:val="008764D2"/>
    <w:rsid w:val="0088165E"/>
    <w:rsid w:val="00890D30"/>
    <w:rsid w:val="00896F28"/>
    <w:rsid w:val="00896F76"/>
    <w:rsid w:val="008A347D"/>
    <w:rsid w:val="008B0703"/>
    <w:rsid w:val="008B3DE3"/>
    <w:rsid w:val="008B418B"/>
    <w:rsid w:val="008B7295"/>
    <w:rsid w:val="008C708C"/>
    <w:rsid w:val="008E1836"/>
    <w:rsid w:val="008F3DD7"/>
    <w:rsid w:val="00903570"/>
    <w:rsid w:val="009124CD"/>
    <w:rsid w:val="0093500D"/>
    <w:rsid w:val="00945918"/>
    <w:rsid w:val="00957F91"/>
    <w:rsid w:val="009671CC"/>
    <w:rsid w:val="0098066A"/>
    <w:rsid w:val="00980F46"/>
    <w:rsid w:val="00986E20"/>
    <w:rsid w:val="009A3392"/>
    <w:rsid w:val="009A5CE1"/>
    <w:rsid w:val="009B26B3"/>
    <w:rsid w:val="009C39A5"/>
    <w:rsid w:val="009D6DD3"/>
    <w:rsid w:val="009E44DD"/>
    <w:rsid w:val="009F605B"/>
    <w:rsid w:val="00A01FD5"/>
    <w:rsid w:val="00A02274"/>
    <w:rsid w:val="00A2251E"/>
    <w:rsid w:val="00A2638D"/>
    <w:rsid w:val="00A26F94"/>
    <w:rsid w:val="00A32C7F"/>
    <w:rsid w:val="00A40C8B"/>
    <w:rsid w:val="00A47EE5"/>
    <w:rsid w:val="00A51186"/>
    <w:rsid w:val="00A5505D"/>
    <w:rsid w:val="00A63F04"/>
    <w:rsid w:val="00A759CA"/>
    <w:rsid w:val="00A76B13"/>
    <w:rsid w:val="00A76FA8"/>
    <w:rsid w:val="00A825F3"/>
    <w:rsid w:val="00AB14C6"/>
    <w:rsid w:val="00AB1F3D"/>
    <w:rsid w:val="00AD68CB"/>
    <w:rsid w:val="00AE2DCB"/>
    <w:rsid w:val="00AF0054"/>
    <w:rsid w:val="00AF09D9"/>
    <w:rsid w:val="00B04ADD"/>
    <w:rsid w:val="00B204D8"/>
    <w:rsid w:val="00B33A29"/>
    <w:rsid w:val="00B45CB9"/>
    <w:rsid w:val="00B475CB"/>
    <w:rsid w:val="00B633A5"/>
    <w:rsid w:val="00B935F8"/>
    <w:rsid w:val="00B96093"/>
    <w:rsid w:val="00B9610B"/>
    <w:rsid w:val="00BC1BE8"/>
    <w:rsid w:val="00BC2C64"/>
    <w:rsid w:val="00BD3EBA"/>
    <w:rsid w:val="00C05B56"/>
    <w:rsid w:val="00C13893"/>
    <w:rsid w:val="00C13AA2"/>
    <w:rsid w:val="00C1438A"/>
    <w:rsid w:val="00C24512"/>
    <w:rsid w:val="00C3331C"/>
    <w:rsid w:val="00C366A3"/>
    <w:rsid w:val="00C47ACD"/>
    <w:rsid w:val="00C509B7"/>
    <w:rsid w:val="00C71758"/>
    <w:rsid w:val="00C84E5E"/>
    <w:rsid w:val="00C86C7F"/>
    <w:rsid w:val="00C86DE1"/>
    <w:rsid w:val="00CA02D3"/>
    <w:rsid w:val="00CB7B7D"/>
    <w:rsid w:val="00CC517D"/>
    <w:rsid w:val="00CD4AFA"/>
    <w:rsid w:val="00D03660"/>
    <w:rsid w:val="00D03A0A"/>
    <w:rsid w:val="00D11D68"/>
    <w:rsid w:val="00D646B2"/>
    <w:rsid w:val="00D71DFF"/>
    <w:rsid w:val="00DC5757"/>
    <w:rsid w:val="00DF164B"/>
    <w:rsid w:val="00E073F1"/>
    <w:rsid w:val="00E076AD"/>
    <w:rsid w:val="00E437DF"/>
    <w:rsid w:val="00E81B8E"/>
    <w:rsid w:val="00E93059"/>
    <w:rsid w:val="00EA73D9"/>
    <w:rsid w:val="00EB012B"/>
    <w:rsid w:val="00EB10D2"/>
    <w:rsid w:val="00EC3C27"/>
    <w:rsid w:val="00EC7FE9"/>
    <w:rsid w:val="00ED209B"/>
    <w:rsid w:val="00EF0753"/>
    <w:rsid w:val="00F00F97"/>
    <w:rsid w:val="00F20004"/>
    <w:rsid w:val="00F235AA"/>
    <w:rsid w:val="00F65888"/>
    <w:rsid w:val="00F7315B"/>
    <w:rsid w:val="00F84BA1"/>
    <w:rsid w:val="00F94635"/>
    <w:rsid w:val="00F9656D"/>
    <w:rsid w:val="00FA3CF1"/>
    <w:rsid w:val="00FA3E2D"/>
    <w:rsid w:val="00FA4926"/>
    <w:rsid w:val="00FB0DD7"/>
    <w:rsid w:val="00FC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385FC0"/>
  <w15:chartTrackingRefBased/>
  <w15:docId w15:val="{AB4D97C8-5070-40CD-9A30-65C1EB9C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DE7"/>
    <w:pPr>
      <w:spacing w:after="200" w:line="276" w:lineRule="auto"/>
      <w:ind w:left="720" w:hanging="720"/>
    </w:pPr>
    <w:rPr>
      <w:sz w:val="22"/>
      <w:szCs w:val="24"/>
    </w:rPr>
  </w:style>
  <w:style w:type="paragraph" w:styleId="Heading1">
    <w:name w:val="heading 1"/>
    <w:basedOn w:val="Normal"/>
    <w:next w:val="Normal"/>
    <w:link w:val="Heading1Char"/>
    <w:qFormat/>
    <w:rsid w:val="00A2251E"/>
    <w:pPr>
      <w:keepNext/>
      <w:outlineLvl w:val="0"/>
    </w:pPr>
    <w:rPr>
      <w:sz w:val="32"/>
      <w:szCs w:val="20"/>
    </w:rPr>
  </w:style>
  <w:style w:type="paragraph" w:styleId="Heading2">
    <w:name w:val="heading 2"/>
    <w:basedOn w:val="Normal"/>
    <w:next w:val="Normal"/>
    <w:link w:val="Heading2Char"/>
    <w:autoRedefine/>
    <w:qFormat/>
    <w:rsid w:val="00C05B56"/>
    <w:pPr>
      <w:keepNext/>
      <w:spacing w:before="100" w:after="100" w:line="240" w:lineRule="auto"/>
      <w:ind w:left="0" w:firstLine="0"/>
      <w:outlineLvl w:val="1"/>
    </w:pPr>
    <w:rPr>
      <w:rFonts w:cs="Arial"/>
      <w:b/>
      <w:bCs/>
      <w:iCs/>
      <w:szCs w:val="28"/>
    </w:rPr>
  </w:style>
  <w:style w:type="paragraph" w:styleId="Heading3">
    <w:name w:val="heading 3"/>
    <w:basedOn w:val="Normal"/>
    <w:next w:val="Normal"/>
    <w:link w:val="Heading3Char"/>
    <w:qFormat/>
    <w:rsid w:val="002315B5"/>
    <w:pPr>
      <w:keepNext/>
      <w:spacing w:before="100" w:after="100" w:line="240" w:lineRule="auto"/>
      <w:ind w:left="0" w:firstLine="0"/>
      <w:outlineLvl w:val="2"/>
    </w:pPr>
    <w:rPr>
      <w:rFonts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05B56"/>
    <w:rPr>
      <w:rFonts w:eastAsia="Times New Roman" w:cs="Arial"/>
      <w:b/>
      <w:bCs/>
      <w:iCs/>
      <w:sz w:val="22"/>
      <w:szCs w:val="28"/>
      <w:lang w:eastAsia="en-GB"/>
    </w:rPr>
  </w:style>
  <w:style w:type="character" w:customStyle="1" w:styleId="Heading1Char">
    <w:name w:val="Heading 1 Char"/>
    <w:link w:val="Heading1"/>
    <w:rsid w:val="00A2251E"/>
    <w:rPr>
      <w:rFonts w:eastAsia="Times New Roman" w:cs="Times New Roman"/>
      <w:sz w:val="32"/>
      <w:szCs w:val="20"/>
      <w:lang w:eastAsia="en-GB"/>
    </w:rPr>
  </w:style>
  <w:style w:type="character" w:customStyle="1" w:styleId="Heading3Char">
    <w:name w:val="Heading 3 Char"/>
    <w:link w:val="Heading3"/>
    <w:rsid w:val="002315B5"/>
    <w:rPr>
      <w:rFonts w:eastAsia="Times New Roman"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link w:val="FootnoteText"/>
    <w:semiHidden/>
    <w:rsid w:val="00A2251E"/>
    <w:rPr>
      <w:rFonts w:ascii="Bembo" w:hAnsi="Bembo" w:cs="Times New Roman"/>
      <w:szCs w:val="20"/>
      <w:lang w:eastAsia="en-GB"/>
    </w:rPr>
  </w:style>
  <w:style w:type="paragraph" w:styleId="Footer">
    <w:name w:val="footer"/>
    <w:basedOn w:val="Normal"/>
    <w:link w:val="FooterChar"/>
    <w:uiPriority w:val="99"/>
    <w:rsid w:val="00A2251E"/>
    <w:pPr>
      <w:tabs>
        <w:tab w:val="center" w:pos="4320"/>
        <w:tab w:val="right" w:pos="8640"/>
      </w:tabs>
    </w:pPr>
    <w:rPr>
      <w:rFonts w:ascii="Bembo" w:hAnsi="Bembo"/>
      <w:szCs w:val="20"/>
    </w:rPr>
  </w:style>
  <w:style w:type="character" w:customStyle="1" w:styleId="FooterChar">
    <w:name w:val="Footer Char"/>
    <w:link w:val="Footer"/>
    <w:uiPriority w:val="99"/>
    <w:rsid w:val="00A2251E"/>
    <w:rPr>
      <w:rFonts w:ascii="Bembo" w:hAnsi="Bembo"/>
      <w:szCs w:val="20"/>
      <w:lang w:eastAsia="en-GB"/>
    </w:rPr>
  </w:style>
  <w:style w:type="paragraph" w:styleId="Header">
    <w:name w:val="header"/>
    <w:basedOn w:val="Normal"/>
    <w:link w:val="HeaderChar"/>
    <w:rsid w:val="00A2251E"/>
    <w:pPr>
      <w:tabs>
        <w:tab w:val="center" w:pos="4153"/>
        <w:tab w:val="right" w:pos="8306"/>
      </w:tabs>
    </w:pPr>
    <w:rPr>
      <w:rFonts w:cs="Arial"/>
    </w:rPr>
  </w:style>
  <w:style w:type="character" w:customStyle="1" w:styleId="HeaderChar">
    <w:name w:val="Header Char"/>
    <w:link w:val="Header"/>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link w:val="CommentText"/>
    <w:semiHidden/>
    <w:rsid w:val="00A2251E"/>
    <w:rPr>
      <w:rFonts w:cs="Times New Roman"/>
      <w:sz w:val="20"/>
      <w:szCs w:val="20"/>
      <w:lang w:eastAsia="en-GB"/>
    </w:rPr>
  </w:style>
  <w:style w:type="character" w:styleId="FootnoteReference">
    <w:name w:val="footnote reference"/>
    <w:semiHidden/>
    <w:rsid w:val="00A2251E"/>
    <w:rPr>
      <w:position w:val="6"/>
      <w:sz w:val="16"/>
    </w:rPr>
  </w:style>
  <w:style w:type="character" w:styleId="CommentReference">
    <w:name w:val="annotation reference"/>
    <w:semiHidden/>
    <w:rsid w:val="00A2251E"/>
    <w:rPr>
      <w:sz w:val="16"/>
      <w:szCs w:val="16"/>
    </w:rPr>
  </w:style>
  <w:style w:type="character" w:styleId="PageNumber">
    <w:name w:val="page number"/>
    <w:basedOn w:val="DefaultParagraphFont"/>
    <w:rsid w:val="00A2251E"/>
  </w:style>
  <w:style w:type="character" w:styleId="EndnoteReference">
    <w:name w:val="endnote reference"/>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semiHidden/>
    <w:unhideWhenUsed/>
    <w:rsid w:val="00A2251E"/>
    <w:rPr>
      <w:color w:val="0000FF"/>
      <w:u w:val="single"/>
    </w:rPr>
  </w:style>
  <w:style w:type="character" w:styleId="FollowedHyperlink">
    <w:name w:val="FollowedHyperlink"/>
    <w:semiHidden/>
    <w:unhideWhenUsed/>
    <w:rsid w:val="00A2251E"/>
    <w:rPr>
      <w:color w:val="800080"/>
      <w:u w:val="single"/>
    </w:rPr>
  </w:style>
  <w:style w:type="character" w:styleId="Strong">
    <w:name w:val="Strong"/>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link w:val="BlockText"/>
    <w:rsid w:val="002214C0"/>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ic Document" ma:contentTypeID="0x0101009EEBF4EEA106574CBB2CBD1021D2AA37009D27937B34C2384B9F4D3267DAAAFF2A" ma:contentTypeVersion="12" ma:contentTypeDescription="" ma:contentTypeScope="" ma:versionID="9e6694ce64ceed01991593d52cf18990">
  <xsd:schema xmlns:xsd="http://www.w3.org/2001/XMLSchema" xmlns:xs="http://www.w3.org/2001/XMLSchema" xmlns:p="http://schemas.microsoft.com/office/2006/metadata/properties" xmlns:ns1="http://schemas.microsoft.com/sharepoint/v3" xmlns:ns2="1fed1830-073c-4f46-a811-1d9744edcfbf" targetNamespace="http://schemas.microsoft.com/office/2006/metadata/properties" ma:root="true" ma:fieldsID="513d1de7e16d62d84f48b17d74cf86bc" ns1:_="" ns2:_="">
    <xsd:import namespace="http://schemas.microsoft.com/sharepoint/v3"/>
    <xsd:import namespace="1fed1830-073c-4f46-a811-1d9744edcfbf"/>
    <xsd:element name="properties">
      <xsd:complexType>
        <xsd:sequence>
          <xsd:element name="documentManagement">
            <xsd:complexType>
              <xsd:all>
                <xsd:element ref="ns1:RoutingRuleDescription" minOccurs="0"/>
                <xsd:element ref="ns2:Audience1" minOccurs="0"/>
                <xsd:element ref="ns2:n0ee73a8e1264439b890776fcd9b9a14" minOccurs="0"/>
                <xsd:element ref="ns2:TaxCatchAll" minOccurs="0"/>
                <xsd:element ref="ns2:TaxCatchAllLabel" minOccurs="0"/>
                <xsd:element ref="ns2:i581938d62da43ab81a4aa751a3cb655"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ed1830-073c-4f46-a811-1d9744edcfbf"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quiredMultiChoice="true">
      <xsd:complexType>
        <xsd:complexContent>
          <xsd:extension base="dms:MultiChoice">
            <xsd:sequence>
              <xsd:element name="Value" maxOccurs="unbounded" minOccurs="0" nillable="true">
                <xsd:simpleType>
                  <xsd:restriction base="dms:Choice">
                    <xsd:enumeration value="All users"/>
                  </xsd:restriction>
                </xsd:simpleType>
              </xsd:element>
            </xsd:sequence>
          </xsd:extension>
        </xsd:complexContent>
      </xsd:complexType>
    </xsd:element>
    <xsd:element name="n0ee73a8e1264439b890776fcd9b9a14" ma:index="9" nillable="true" ma:taxonomy="true" ma:internalName="n0ee73a8e1264439b890776fcd9b9a14" ma:taxonomyFieldName="Topic" ma:displayName="Topic" ma:readOnly="false" ma:default="" ma:fieldId="{70ee73a8-e126-4439-b890-776fcd9b9a14}" ma:taxonomyMulti="true" ma:sspId="e3fab070-f8e4-426a-ae3e-e50b52769b74" ma:termSetId="c332eb80-b06b-4ff9-8e97-3075d9e17068" ma:anchorId="0ac193f5-ba3d-4978-93da-ac00c1c52267" ma:open="false" ma:isKeyword="false">
      <xsd:complexType>
        <xsd:sequence>
          <xsd:element ref="pc:Terms" minOccurs="0" maxOccurs="1"/>
        </xsd:sequence>
      </xsd:complexType>
    </xsd:element>
    <xsd:element name="TaxCatchAll" ma:index="10" nillable="true" ma:displayName="Taxonomy Catch All Column" ma:hidden="true" ma:list="{6d591a49-b227-41c8-9dd2-8e4f6b542898}" ma:internalName="TaxCatchAll" ma:showField="CatchAllData" ma:web="8f66d44d-2050-441b-ad64-eaee0a4691f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d591a49-b227-41c8-9dd2-8e4f6b542898}" ma:internalName="TaxCatchAllLabel" ma:readOnly="true" ma:showField="CatchAllDataLabel" ma:web="8f66d44d-2050-441b-ad64-eaee0a4691fd">
      <xsd:complexType>
        <xsd:complexContent>
          <xsd:extension base="dms:MultiChoiceLookup">
            <xsd:sequence>
              <xsd:element name="Value" type="dms:Lookup" maxOccurs="unbounded" minOccurs="0" nillable="true"/>
            </xsd:sequence>
          </xsd:extension>
        </xsd:complexContent>
      </xsd:complexType>
    </xsd:element>
    <xsd:element name="i581938d62da43ab81a4aa751a3cb655" ma:index="13" nillable="true" ma:taxonomy="true" ma:internalName="i581938d62da43ab81a4aa751a3cb655" ma:taxonomyFieldName="Department_x0020_Owner" ma:displayName="Department Owner" ma:readOnly="false" ma:default="1;#Registry|6902214d-98b6-4a1e-8a7f-4de885ab7eb3" ma:fieldId="{2581938d-62da-43ab-81a4-aa751a3cb655}" ma:sspId="e3fab070-f8e4-426a-ae3e-e50b52769b74" ma:termSetId="50773ef6-4110-46c8-b434-d3cc8ce0e1b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e3fab070-f8e4-426a-ae3e-e50b52769b7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3fab070-f8e4-426a-ae3e-e50b52769b74" ContentTypeId="0x0101009EEBF4EEA106574CBB2CBD1021D2AA37" PreviousValue="false"/>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Audience1 xmlns="1fed1830-073c-4f46-a811-1d9744edcfbf">
      <Value>All users</Value>
    </Audience1>
    <i581938d62da43ab81a4aa751a3cb655 xmlns="1fed1830-073c-4f46-a811-1d9744edcfbf">
      <Terms xmlns="http://schemas.microsoft.com/office/infopath/2007/PartnerControls">
        <TermInfo xmlns="http://schemas.microsoft.com/office/infopath/2007/PartnerControls">
          <TermName xmlns="http://schemas.microsoft.com/office/infopath/2007/PartnerControls">Academic Services</TermName>
          <TermId xmlns="http://schemas.microsoft.com/office/infopath/2007/PartnerControls">6902214d-98b6-4a1e-8a7f-4de885ab7eb3</TermId>
        </TermInfo>
      </Terms>
    </i581938d62da43ab81a4aa751a3cb655>
    <RoutingRuleDescription xmlns="http://schemas.microsoft.com/sharepoint/v3">Module specification template</RoutingRuleDescription>
    <TaxCatchAll xmlns="1fed1830-073c-4f46-a811-1d9744edcfbf">
      <Value>26</Value>
      <Value>1</Value>
    </TaxCatchAll>
    <n0ee73a8e1264439b890776fcd9b9a14 xmlns="1fed1830-073c-4f46-a811-1d9744edcfbf">
      <Terms xmlns="http://schemas.microsoft.com/office/infopath/2007/PartnerControls">
        <TermInfo xmlns="http://schemas.microsoft.com/office/infopath/2007/PartnerControls">
          <TermName xmlns="http://schemas.microsoft.com/office/infopath/2007/PartnerControls">Course approval and review</TermName>
          <TermId xmlns="http://schemas.microsoft.com/office/infopath/2007/PartnerControls">68c77fe0-a5ce-4b78-a7d4-2210355ad1c2</TermId>
        </TermInfo>
      </Terms>
    </n0ee73a8e1264439b890776fcd9b9a14>
    <TaxKeywordTaxHTField xmlns="1fed1830-073c-4f46-a811-1d9744edcfbf">
      <Terms xmlns="http://schemas.microsoft.com/office/infopath/2007/PartnerControls"/>
    </TaxKeywordTaxHTField>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946D9-9E60-4B7F-92D9-A99BC59422C0}">
  <ds:schemaRefs>
    <ds:schemaRef ds:uri="http://schemas.microsoft.com/sharepoint/v3/contenttype/forms"/>
  </ds:schemaRefs>
</ds:datastoreItem>
</file>

<file path=customXml/itemProps2.xml><?xml version="1.0" encoding="utf-8"?>
<ds:datastoreItem xmlns:ds="http://schemas.openxmlformats.org/officeDocument/2006/customXml" ds:itemID="{2F7C23C6-0953-4445-8421-4DF4297EB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ed1830-073c-4f46-a811-1d9744edc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E0565-CE89-42DA-AA6A-DE8B3246A33E}">
  <ds:schemaRefs>
    <ds:schemaRef ds:uri="Microsoft.SharePoint.Taxonomy.ContentTypeSync"/>
  </ds:schemaRefs>
</ds:datastoreItem>
</file>

<file path=customXml/itemProps4.xml><?xml version="1.0" encoding="utf-8"?>
<ds:datastoreItem xmlns:ds="http://schemas.openxmlformats.org/officeDocument/2006/customXml" ds:itemID="{D0688577-5FC3-4CF6-A9A5-C6F6D2975474}">
  <ds:schemaRefs>
    <ds:schemaRef ds:uri="http://schemas.microsoft.com/office/2006/metadata/longProperties"/>
  </ds:schemaRefs>
</ds:datastoreItem>
</file>

<file path=customXml/itemProps5.xml><?xml version="1.0" encoding="utf-8"?>
<ds:datastoreItem xmlns:ds="http://schemas.openxmlformats.org/officeDocument/2006/customXml" ds:itemID="{4FAED3A7-BC21-4C46-AC28-676DDCF08B95}">
  <ds:schemaRefs>
    <ds:schemaRef ds:uri="1fed1830-073c-4f46-a811-1d9744edcfbf"/>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customXml/itemProps6.xml><?xml version="1.0" encoding="utf-8"?>
<ds:datastoreItem xmlns:ds="http://schemas.openxmlformats.org/officeDocument/2006/customXml" ds:itemID="{C3C43E13-DF9F-4C5F-AB2C-D3CE8CB53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Module specification template</vt:lpstr>
    </vt:vector>
  </TitlesOfParts>
  <Company>University of Brighton</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specification template</dc:title>
  <dc:subject/>
  <dc:creator>Tracy Goslar</dc:creator>
  <cp:keywords/>
  <cp:lastModifiedBy>Emily Pitt</cp:lastModifiedBy>
  <cp:revision>2</cp:revision>
  <cp:lastPrinted>2012-06-27T15:29:00Z</cp:lastPrinted>
  <dcterms:created xsi:type="dcterms:W3CDTF">2019-08-05T13:56:00Z</dcterms:created>
  <dcterms:modified xsi:type="dcterms:W3CDTF">2019-08-05T13:56:00Z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Topic">
    <vt:lpwstr>26;#Course approval and review|68c77fe0-a5ce-4b78-a7d4-2210355ad1c2</vt:lpwstr>
  </property>
  <property fmtid="{D5CDD505-2E9C-101B-9397-08002B2CF9AE}" pid="4" name="Department Owner">
    <vt:lpwstr>1;#Academic Services|6902214d-98b6-4a1e-8a7f-4de885ab7eb3</vt:lpwstr>
  </property>
  <property fmtid="{D5CDD505-2E9C-101B-9397-08002B2CF9AE}" pid="5" name="display_urn:schemas-microsoft-com:office:office#Editor">
    <vt:lpwstr>Tracy Goslar</vt:lpwstr>
  </property>
  <property fmtid="{D5CDD505-2E9C-101B-9397-08002B2CF9AE}" pid="6" name="display_urn:schemas-microsoft-com:office:office#Author">
    <vt:lpwstr>Tracy Goslar</vt:lpwstr>
  </property>
  <property fmtid="{D5CDD505-2E9C-101B-9397-08002B2CF9AE}" pid="7" name="ContentTypeId">
    <vt:lpwstr>0x0101009EEBF4EEA106574CBB2CBD1021D2AA37009D27937B34C2384B9F4D3267DAAAFF2A</vt:lpwstr>
  </property>
  <property fmtid="{D5CDD505-2E9C-101B-9397-08002B2CF9AE}" pid="8" name="Hidden">
    <vt:lpwstr/>
  </property>
  <property fmtid="{D5CDD505-2E9C-101B-9397-08002B2CF9AE}" pid="9" name="Default Mobile View">
    <vt:lpwstr/>
  </property>
</Properties>
</file>