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93" w:rsidRPr="004C2360" w:rsidRDefault="00085693" w:rsidP="00085693">
      <w:pPr>
        <w:rPr>
          <w:rFonts w:cs="Arial"/>
          <w:szCs w:val="22"/>
        </w:rPr>
      </w:pPr>
      <w:bookmarkStart w:id="0" w:name="_GoBack"/>
      <w:bookmarkEnd w:id="0"/>
      <w:r w:rsidRPr="004C2360">
        <w:rPr>
          <w:rFonts w:cs="Arial"/>
          <w:noProof/>
          <w:szCs w:val="22"/>
        </w:rPr>
        <w:drawing>
          <wp:inline distT="0" distB="0" distL="0" distR="0" wp14:anchorId="681BE521" wp14:editId="113213AF">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085693" w:rsidRPr="004C2360" w:rsidTr="00FE57C0">
        <w:tc>
          <w:tcPr>
            <w:tcW w:w="9356" w:type="dxa"/>
            <w:shd w:val="clear" w:color="auto" w:fill="BFBFBF"/>
          </w:tcPr>
          <w:p w:rsidR="00085693" w:rsidRPr="004C2360" w:rsidRDefault="00085693" w:rsidP="00FE57C0">
            <w:pPr>
              <w:pStyle w:val="Heading2"/>
              <w:rPr>
                <w:szCs w:val="22"/>
              </w:rPr>
            </w:pPr>
            <w:r w:rsidRPr="004C2360">
              <w:rPr>
                <w:szCs w:val="22"/>
              </w:rPr>
              <w:t>MODULE SPECIFICATION TEMPLATE</w:t>
            </w:r>
          </w:p>
        </w:tc>
      </w:tr>
    </w:tbl>
    <w:p w:rsidR="00085693" w:rsidRPr="004C2360" w:rsidRDefault="00085693" w:rsidP="00085693">
      <w:pPr>
        <w:spacing w:after="0" w:line="240" w:lineRule="auto"/>
        <w:rPr>
          <w:rFonts w:cs="Arial"/>
          <w:szCs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085693" w:rsidRPr="004C2360" w:rsidTr="00FE57C0">
        <w:tc>
          <w:tcPr>
            <w:tcW w:w="9356" w:type="dxa"/>
            <w:gridSpan w:val="21"/>
            <w:shd w:val="clear" w:color="auto" w:fill="BFBFBF"/>
          </w:tcPr>
          <w:p w:rsidR="00085693" w:rsidRPr="004C2360" w:rsidRDefault="00085693" w:rsidP="00FE57C0">
            <w:pPr>
              <w:pStyle w:val="Heading2"/>
              <w:rPr>
                <w:szCs w:val="22"/>
              </w:rPr>
            </w:pPr>
            <w:r w:rsidRPr="004C2360">
              <w:rPr>
                <w:szCs w:val="22"/>
              </w:rPr>
              <w:t>MODULE DETAILS</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Module title</w:t>
            </w:r>
          </w:p>
        </w:tc>
        <w:tc>
          <w:tcPr>
            <w:tcW w:w="6614" w:type="dxa"/>
            <w:gridSpan w:val="20"/>
          </w:tcPr>
          <w:p w:rsidR="00085693" w:rsidRPr="004C2360" w:rsidRDefault="00085693" w:rsidP="00FE57C0">
            <w:pPr>
              <w:spacing w:after="0"/>
              <w:ind w:left="0" w:firstLine="0"/>
              <w:rPr>
                <w:rFonts w:cs="Arial"/>
                <w:szCs w:val="22"/>
              </w:rPr>
            </w:pPr>
            <w:r w:rsidRPr="004C2360">
              <w:rPr>
                <w:rFonts w:cs="Arial"/>
                <w:b/>
                <w:szCs w:val="22"/>
              </w:rPr>
              <w:t>Health Protection</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Module code</w:t>
            </w:r>
          </w:p>
        </w:tc>
        <w:tc>
          <w:tcPr>
            <w:tcW w:w="6614" w:type="dxa"/>
            <w:gridSpan w:val="20"/>
          </w:tcPr>
          <w:p w:rsidR="00085693" w:rsidRPr="004C2360" w:rsidRDefault="00085693" w:rsidP="00FE57C0">
            <w:pPr>
              <w:spacing w:after="0"/>
              <w:ind w:left="0" w:firstLine="0"/>
              <w:rPr>
                <w:rFonts w:cs="Arial"/>
                <w:szCs w:val="22"/>
              </w:rPr>
            </w:pPr>
            <w:r w:rsidRPr="004C2360">
              <w:rPr>
                <w:rFonts w:cs="Arial"/>
                <w:b/>
                <w:szCs w:val="22"/>
              </w:rPr>
              <w:t>MDM33</w:t>
            </w:r>
          </w:p>
        </w:tc>
      </w:tr>
      <w:tr w:rsidR="00085693" w:rsidRPr="004C2360" w:rsidTr="00FE57C0">
        <w:tc>
          <w:tcPr>
            <w:tcW w:w="2742"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Credit value</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20 credits</w:t>
            </w:r>
          </w:p>
        </w:tc>
      </w:tr>
      <w:tr w:rsidR="00085693" w:rsidRPr="004C2360" w:rsidTr="00FE57C0">
        <w:tc>
          <w:tcPr>
            <w:tcW w:w="2742" w:type="dxa"/>
            <w:vMerge w:val="restart"/>
            <w:tcBorders>
              <w:top w:val="single" w:sz="4" w:space="0" w:color="auto"/>
              <w:left w:val="single" w:sz="4" w:space="0" w:color="auto"/>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Level</w:t>
            </w:r>
          </w:p>
          <w:p w:rsidR="00085693" w:rsidRPr="004C2360" w:rsidRDefault="00085693" w:rsidP="00FE57C0">
            <w:pPr>
              <w:spacing w:after="0"/>
              <w:ind w:left="0" w:firstLine="0"/>
              <w:rPr>
                <w:rFonts w:cs="Arial"/>
                <w:b/>
                <w:szCs w:val="22"/>
              </w:rPr>
            </w:pPr>
            <w:r w:rsidRPr="004C2360">
              <w:rPr>
                <w:rFonts w:cs="Arial"/>
                <w:szCs w:val="22"/>
              </w:rPr>
              <w:t>Mark the box to the right of the appropriate level with an ‘X’</w:t>
            </w:r>
          </w:p>
        </w:tc>
        <w:tc>
          <w:tcPr>
            <w:tcW w:w="919"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4</w:t>
            </w:r>
          </w:p>
        </w:tc>
        <w:tc>
          <w:tcPr>
            <w:tcW w:w="403"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c>
          <w:tcPr>
            <w:tcW w:w="875" w:type="dxa"/>
            <w:gridSpan w:val="3"/>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5</w:t>
            </w:r>
          </w:p>
        </w:tc>
        <w:tc>
          <w:tcPr>
            <w:tcW w:w="447"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c>
          <w:tcPr>
            <w:tcW w:w="829" w:type="dxa"/>
            <w:gridSpan w:val="4"/>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6</w:t>
            </w:r>
          </w:p>
        </w:tc>
        <w:tc>
          <w:tcPr>
            <w:tcW w:w="494"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c>
          <w:tcPr>
            <w:tcW w:w="923" w:type="dxa"/>
            <w:gridSpan w:val="3"/>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7</w:t>
            </w:r>
          </w:p>
        </w:tc>
        <w:tc>
          <w:tcPr>
            <w:tcW w:w="401"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X</w:t>
            </w:r>
          </w:p>
        </w:tc>
        <w:tc>
          <w:tcPr>
            <w:tcW w:w="875"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8</w:t>
            </w:r>
          </w:p>
        </w:tc>
        <w:tc>
          <w:tcPr>
            <w:tcW w:w="448"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r>
      <w:tr w:rsidR="00085693" w:rsidRPr="004C2360" w:rsidTr="00FE57C0">
        <w:tc>
          <w:tcPr>
            <w:tcW w:w="2742" w:type="dxa"/>
            <w:vMerge/>
            <w:tcBorders>
              <w:top w:val="single" w:sz="4" w:space="0" w:color="auto"/>
              <w:left w:val="single" w:sz="4" w:space="0" w:color="auto"/>
              <w:right w:val="single" w:sz="4" w:space="0" w:color="auto"/>
            </w:tcBorders>
            <w:shd w:val="clear" w:color="auto" w:fill="BFBFBF"/>
          </w:tcPr>
          <w:p w:rsidR="00085693" w:rsidRPr="004C2360" w:rsidRDefault="00085693" w:rsidP="00FE57C0">
            <w:pPr>
              <w:spacing w:after="0"/>
              <w:ind w:left="0" w:firstLine="0"/>
              <w:rPr>
                <w:rFonts w:cs="Arial"/>
                <w:b/>
                <w:szCs w:val="22"/>
              </w:rPr>
            </w:pPr>
          </w:p>
        </w:tc>
        <w:tc>
          <w:tcPr>
            <w:tcW w:w="3473" w:type="dxa"/>
            <w:gridSpan w:val="11"/>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0 (for modules at foundation level)</w:t>
            </w:r>
          </w:p>
        </w:tc>
        <w:tc>
          <w:tcPr>
            <w:tcW w:w="494" w:type="dxa"/>
            <w:gridSpan w:val="2"/>
            <w:tcBorders>
              <w:left w:val="single" w:sz="4" w:space="0" w:color="auto"/>
              <w:bottom w:val="single" w:sz="4" w:space="0" w:color="auto"/>
              <w:right w:val="single" w:sz="4" w:space="0" w:color="auto"/>
            </w:tcBorders>
          </w:tcPr>
          <w:p w:rsidR="00085693" w:rsidRPr="004C2360" w:rsidRDefault="00085693" w:rsidP="00FE57C0">
            <w:pPr>
              <w:spacing w:after="0"/>
              <w:ind w:left="0" w:firstLine="0"/>
              <w:rPr>
                <w:rFonts w:cs="Arial"/>
                <w:szCs w:val="22"/>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Entry criteria for registration on this module</w:t>
            </w:r>
          </w:p>
        </w:tc>
      </w:tr>
      <w:tr w:rsidR="00085693" w:rsidRPr="004C2360" w:rsidTr="00FE57C0">
        <w:tc>
          <w:tcPr>
            <w:tcW w:w="2742" w:type="dxa"/>
            <w:tcBorders>
              <w:top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Pre-requisites</w:t>
            </w:r>
          </w:p>
          <w:p w:rsidR="00085693" w:rsidRPr="004C2360" w:rsidRDefault="00085693" w:rsidP="00FE57C0">
            <w:pPr>
              <w:spacing w:after="0"/>
              <w:ind w:left="0" w:firstLine="0"/>
              <w:rPr>
                <w:rFonts w:cs="Arial"/>
                <w:b/>
                <w:szCs w:val="22"/>
              </w:rPr>
            </w:pPr>
            <w:r w:rsidRPr="004C2360">
              <w:rPr>
                <w:rFonts w:cs="Arial"/>
                <w:szCs w:val="22"/>
              </w:rPr>
              <w:t>Specify in terms of module codes or equivalent</w:t>
            </w:r>
          </w:p>
        </w:tc>
        <w:tc>
          <w:tcPr>
            <w:tcW w:w="6614" w:type="dxa"/>
            <w:gridSpan w:val="20"/>
            <w:tcBorders>
              <w:top w:val="single" w:sz="4" w:space="0" w:color="auto"/>
            </w:tcBorders>
          </w:tcPr>
          <w:p w:rsidR="008A135F" w:rsidRDefault="007274F1" w:rsidP="00FE57C0">
            <w:pPr>
              <w:spacing w:after="0"/>
              <w:ind w:left="0" w:firstLine="0"/>
              <w:rPr>
                <w:rFonts w:cs="Arial"/>
                <w:szCs w:val="22"/>
              </w:rPr>
            </w:pPr>
            <w:r>
              <w:rPr>
                <w:rFonts w:cs="Arial"/>
                <w:szCs w:val="22"/>
              </w:rPr>
              <w:t xml:space="preserve">Students must be registered on a higher degree programme (M level or higher) or be employed in an area where knowledge of </w:t>
            </w:r>
            <w:r w:rsidR="00AB73A3">
              <w:rPr>
                <w:rFonts w:cs="Arial"/>
                <w:szCs w:val="22"/>
              </w:rPr>
              <w:t>health protection</w:t>
            </w:r>
            <w:r>
              <w:rPr>
                <w:rFonts w:cs="Arial"/>
                <w:szCs w:val="22"/>
              </w:rPr>
              <w:t xml:space="preserve"> is a requirement for achieving their day-to-day activities/research. </w:t>
            </w:r>
          </w:p>
          <w:p w:rsidR="008A135F" w:rsidRDefault="008A135F" w:rsidP="00FE57C0">
            <w:pPr>
              <w:spacing w:after="0"/>
              <w:ind w:left="0" w:firstLine="0"/>
              <w:rPr>
                <w:rFonts w:cs="Arial"/>
                <w:szCs w:val="22"/>
              </w:rPr>
            </w:pPr>
          </w:p>
          <w:p w:rsidR="00085693" w:rsidRPr="004C2360" w:rsidRDefault="008A135F" w:rsidP="00FE57C0">
            <w:pPr>
              <w:spacing w:after="0"/>
              <w:ind w:left="0" w:firstLine="0"/>
              <w:rPr>
                <w:rFonts w:cs="Arial"/>
                <w:szCs w:val="22"/>
              </w:rPr>
            </w:pPr>
            <w:r>
              <w:rPr>
                <w:rFonts w:cs="Arial"/>
                <w:szCs w:val="22"/>
              </w:rPr>
              <w:t>Normal entry requirement for the Graduate P</w:t>
            </w:r>
            <w:r w:rsidR="00085693" w:rsidRPr="004C2360">
              <w:rPr>
                <w:rFonts w:cs="Arial"/>
                <w:szCs w:val="22"/>
              </w:rPr>
              <w:t>rogramme will apply</w:t>
            </w:r>
          </w:p>
          <w:p w:rsidR="00085693" w:rsidRPr="004C2360" w:rsidRDefault="00085693" w:rsidP="00FE57C0">
            <w:pPr>
              <w:spacing w:after="0"/>
              <w:ind w:left="0" w:firstLine="0"/>
              <w:rPr>
                <w:rFonts w:cs="Arial"/>
                <w:szCs w:val="22"/>
              </w:rPr>
            </w:pP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Co-requisite modules</w:t>
            </w:r>
          </w:p>
          <w:p w:rsidR="00085693" w:rsidRPr="004C2360" w:rsidRDefault="00085693" w:rsidP="00FE57C0">
            <w:pPr>
              <w:spacing w:after="0"/>
              <w:ind w:left="0" w:firstLine="0"/>
              <w:rPr>
                <w:rFonts w:cs="Arial"/>
                <w:b/>
                <w:szCs w:val="22"/>
              </w:rPr>
            </w:pPr>
            <w:r w:rsidRPr="004C2360">
              <w:rPr>
                <w:rFonts w:cs="Arial"/>
                <w:szCs w:val="22"/>
              </w:rPr>
              <w:t>Specify in terms of module codes or equivalent</w:t>
            </w:r>
          </w:p>
        </w:tc>
        <w:tc>
          <w:tcPr>
            <w:tcW w:w="6614" w:type="dxa"/>
            <w:gridSpan w:val="20"/>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bottom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Module delivery</w:t>
            </w:r>
          </w:p>
        </w:tc>
      </w:tr>
      <w:tr w:rsidR="00085693" w:rsidRPr="004C2360" w:rsidTr="00FE57C0">
        <w:tc>
          <w:tcPr>
            <w:tcW w:w="2742"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Mode of delivery</w:t>
            </w:r>
          </w:p>
        </w:tc>
        <w:tc>
          <w:tcPr>
            <w:tcW w:w="1204"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Taught</w:t>
            </w:r>
          </w:p>
        </w:tc>
        <w:tc>
          <w:tcPr>
            <w:tcW w:w="489" w:type="dxa"/>
            <w:gridSpan w:val="2"/>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X</w:t>
            </w:r>
          </w:p>
        </w:tc>
        <w:tc>
          <w:tcPr>
            <w:tcW w:w="1256" w:type="dxa"/>
            <w:gridSpan w:val="4"/>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Distance</w:t>
            </w:r>
          </w:p>
        </w:tc>
        <w:tc>
          <w:tcPr>
            <w:tcW w:w="383" w:type="dxa"/>
            <w:gridSpan w:val="2"/>
            <w:tcBorders>
              <w:bottom w:val="single" w:sz="4" w:space="0" w:color="auto"/>
            </w:tcBorders>
          </w:tcPr>
          <w:p w:rsidR="00085693" w:rsidRPr="004C2360" w:rsidRDefault="00085693" w:rsidP="00FE57C0">
            <w:pPr>
              <w:spacing w:after="0"/>
              <w:ind w:left="0" w:firstLine="0"/>
              <w:rPr>
                <w:rFonts w:cs="Arial"/>
                <w:szCs w:val="22"/>
              </w:rPr>
            </w:pPr>
          </w:p>
        </w:tc>
        <w:tc>
          <w:tcPr>
            <w:tcW w:w="1121" w:type="dxa"/>
            <w:gridSpan w:val="5"/>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Placement</w:t>
            </w:r>
          </w:p>
        </w:tc>
        <w:tc>
          <w:tcPr>
            <w:tcW w:w="437" w:type="dxa"/>
            <w:tcBorders>
              <w:bottom w:val="single" w:sz="4" w:space="0" w:color="auto"/>
            </w:tcBorders>
          </w:tcPr>
          <w:p w:rsidR="00085693" w:rsidRPr="004C2360" w:rsidRDefault="00085693" w:rsidP="00FE57C0">
            <w:pPr>
              <w:spacing w:after="0"/>
              <w:ind w:left="0" w:firstLine="0"/>
              <w:rPr>
                <w:rFonts w:cs="Arial"/>
                <w:szCs w:val="22"/>
              </w:rPr>
            </w:pPr>
          </w:p>
        </w:tc>
        <w:tc>
          <w:tcPr>
            <w:tcW w:w="1286" w:type="dxa"/>
            <w:gridSpan w:val="3"/>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Online</w:t>
            </w:r>
          </w:p>
        </w:tc>
        <w:tc>
          <w:tcPr>
            <w:tcW w:w="438" w:type="dxa"/>
            <w:tcBorders>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2742"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 xml:space="preserve">  </w:t>
            </w:r>
          </w:p>
        </w:tc>
        <w:tc>
          <w:tcPr>
            <w:tcW w:w="1204"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Other</w:t>
            </w:r>
          </w:p>
        </w:tc>
        <w:tc>
          <w:tcPr>
            <w:tcW w:w="5410" w:type="dxa"/>
            <w:gridSpan w:val="18"/>
            <w:tcBorders>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szCs w:val="22"/>
              </w:rPr>
            </w:pPr>
          </w:p>
        </w:tc>
      </w:tr>
      <w:tr w:rsidR="00085693" w:rsidRPr="004C2360" w:rsidTr="00FE57C0">
        <w:tc>
          <w:tcPr>
            <w:tcW w:w="2742" w:type="dxa"/>
            <w:tcBorders>
              <w:top w:val="single" w:sz="4" w:space="0" w:color="auto"/>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Pattern of delivery</w:t>
            </w:r>
          </w:p>
        </w:tc>
        <w:tc>
          <w:tcPr>
            <w:tcW w:w="1204" w:type="dxa"/>
            <w:gridSpan w:val="2"/>
            <w:tcBorders>
              <w:top w:val="single" w:sz="4" w:space="0" w:color="auto"/>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Weekly</w:t>
            </w:r>
          </w:p>
        </w:tc>
        <w:tc>
          <w:tcPr>
            <w:tcW w:w="489" w:type="dxa"/>
            <w:gridSpan w:val="2"/>
            <w:tcBorders>
              <w:top w:val="single" w:sz="4" w:space="0" w:color="auto"/>
              <w:bottom w:val="single" w:sz="4" w:space="0" w:color="auto"/>
            </w:tcBorders>
          </w:tcPr>
          <w:p w:rsidR="00085693" w:rsidRPr="004C2360" w:rsidRDefault="00085693" w:rsidP="00FE57C0">
            <w:pPr>
              <w:spacing w:after="0"/>
              <w:ind w:left="0" w:firstLine="0"/>
              <w:rPr>
                <w:rFonts w:cs="Arial"/>
                <w:szCs w:val="22"/>
              </w:rPr>
            </w:pPr>
          </w:p>
        </w:tc>
        <w:tc>
          <w:tcPr>
            <w:tcW w:w="1256" w:type="dxa"/>
            <w:gridSpan w:val="4"/>
            <w:tcBorders>
              <w:top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Block</w:t>
            </w:r>
          </w:p>
        </w:tc>
        <w:tc>
          <w:tcPr>
            <w:tcW w:w="383" w:type="dxa"/>
            <w:gridSpan w:val="2"/>
            <w:tcBorders>
              <w:top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X</w:t>
            </w:r>
          </w:p>
        </w:tc>
        <w:tc>
          <w:tcPr>
            <w:tcW w:w="1121" w:type="dxa"/>
            <w:gridSpan w:val="5"/>
            <w:tcBorders>
              <w:top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Other</w:t>
            </w:r>
          </w:p>
        </w:tc>
        <w:tc>
          <w:tcPr>
            <w:tcW w:w="2161" w:type="dxa"/>
            <w:gridSpan w:val="5"/>
            <w:tcBorders>
              <w:top w:val="single" w:sz="4" w:space="0" w:color="auto"/>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0" w:firstLine="0"/>
              <w:rPr>
                <w:rFonts w:cs="Arial"/>
                <w:szCs w:val="22"/>
              </w:rPr>
            </w:pPr>
          </w:p>
        </w:tc>
      </w:tr>
      <w:tr w:rsidR="00085693" w:rsidRPr="004C2360" w:rsidTr="00FE57C0">
        <w:tc>
          <w:tcPr>
            <w:tcW w:w="2742" w:type="dxa"/>
            <w:vMerge w:val="restart"/>
            <w:tcBorders>
              <w:top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When module is delivered</w:t>
            </w:r>
          </w:p>
        </w:tc>
        <w:tc>
          <w:tcPr>
            <w:tcW w:w="1693" w:type="dxa"/>
            <w:gridSpan w:val="4"/>
            <w:tcBorders>
              <w:top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Semester 1</w:t>
            </w:r>
          </w:p>
        </w:tc>
        <w:tc>
          <w:tcPr>
            <w:tcW w:w="387" w:type="dxa"/>
            <w:tcBorders>
              <w:top w:val="single" w:sz="4" w:space="0" w:color="auto"/>
            </w:tcBorders>
          </w:tcPr>
          <w:p w:rsidR="00085693" w:rsidRPr="004C2360" w:rsidRDefault="00085693" w:rsidP="00FE57C0">
            <w:pPr>
              <w:spacing w:after="0"/>
              <w:ind w:left="0" w:firstLine="0"/>
              <w:rPr>
                <w:rFonts w:cs="Arial"/>
                <w:szCs w:val="22"/>
              </w:rPr>
            </w:pPr>
          </w:p>
        </w:tc>
        <w:tc>
          <w:tcPr>
            <w:tcW w:w="1692" w:type="dxa"/>
            <w:gridSpan w:val="7"/>
            <w:tcBorders>
              <w:top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Semester 2</w:t>
            </w:r>
          </w:p>
        </w:tc>
        <w:tc>
          <w:tcPr>
            <w:tcW w:w="424" w:type="dxa"/>
            <w:gridSpan w:val="2"/>
            <w:tcBorders>
              <w:top w:val="single" w:sz="4" w:space="0" w:color="auto"/>
            </w:tcBorders>
          </w:tcPr>
          <w:p w:rsidR="00085693" w:rsidRPr="004C2360" w:rsidRDefault="00085693" w:rsidP="00FE57C0">
            <w:pPr>
              <w:spacing w:after="0"/>
              <w:ind w:left="0" w:firstLine="0"/>
              <w:rPr>
                <w:rFonts w:cs="Arial"/>
                <w:szCs w:val="22"/>
              </w:rPr>
            </w:pPr>
            <w:r w:rsidRPr="004C2360">
              <w:rPr>
                <w:rFonts w:cs="Arial"/>
                <w:szCs w:val="22"/>
              </w:rPr>
              <w:t>X</w:t>
            </w:r>
          </w:p>
        </w:tc>
        <w:tc>
          <w:tcPr>
            <w:tcW w:w="1980" w:type="dxa"/>
            <w:gridSpan w:val="5"/>
            <w:tcBorders>
              <w:top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Throughout year</w:t>
            </w:r>
          </w:p>
        </w:tc>
        <w:tc>
          <w:tcPr>
            <w:tcW w:w="438" w:type="dxa"/>
            <w:tcBorders>
              <w:top w:val="single" w:sz="4" w:space="0" w:color="auto"/>
            </w:tcBorders>
          </w:tcPr>
          <w:p w:rsidR="00085693" w:rsidRPr="004C2360" w:rsidRDefault="00085693" w:rsidP="00FE57C0">
            <w:pPr>
              <w:spacing w:after="0"/>
              <w:ind w:left="0" w:firstLine="0"/>
              <w:jc w:val="center"/>
              <w:rPr>
                <w:rFonts w:cs="Arial"/>
                <w:szCs w:val="22"/>
              </w:rPr>
            </w:pPr>
          </w:p>
        </w:tc>
      </w:tr>
      <w:tr w:rsidR="00085693" w:rsidRPr="004C2360" w:rsidTr="00FE57C0">
        <w:tc>
          <w:tcPr>
            <w:tcW w:w="2742" w:type="dxa"/>
            <w:vMerge/>
            <w:shd w:val="clear" w:color="auto" w:fill="BFBFBF"/>
          </w:tcPr>
          <w:p w:rsidR="00085693" w:rsidRPr="004C2360" w:rsidRDefault="00085693" w:rsidP="00FE57C0">
            <w:pPr>
              <w:spacing w:after="0"/>
              <w:ind w:left="0" w:firstLine="0"/>
              <w:rPr>
                <w:rFonts w:cs="Arial"/>
                <w:b/>
                <w:szCs w:val="22"/>
              </w:rPr>
            </w:pPr>
          </w:p>
        </w:tc>
        <w:tc>
          <w:tcPr>
            <w:tcW w:w="1204" w:type="dxa"/>
            <w:gridSpan w:val="2"/>
          </w:tcPr>
          <w:p w:rsidR="00085693" w:rsidRPr="004C2360" w:rsidRDefault="00085693" w:rsidP="00FE57C0">
            <w:pPr>
              <w:spacing w:after="0"/>
              <w:ind w:left="0" w:firstLine="0"/>
              <w:jc w:val="center"/>
              <w:rPr>
                <w:rFonts w:cs="Arial"/>
                <w:szCs w:val="22"/>
              </w:rPr>
            </w:pPr>
            <w:r w:rsidRPr="004C2360">
              <w:rPr>
                <w:rFonts w:cs="Arial"/>
                <w:szCs w:val="22"/>
              </w:rPr>
              <w:t>Other</w:t>
            </w:r>
          </w:p>
        </w:tc>
        <w:tc>
          <w:tcPr>
            <w:tcW w:w="5410" w:type="dxa"/>
            <w:gridSpan w:val="18"/>
          </w:tcPr>
          <w:p w:rsidR="00085693" w:rsidRPr="004C2360" w:rsidRDefault="00085693" w:rsidP="00FE57C0">
            <w:pPr>
              <w:spacing w:after="0"/>
              <w:ind w:left="0" w:firstLine="0"/>
              <w:rPr>
                <w:rFonts w:cs="Arial"/>
                <w:szCs w:val="22"/>
              </w:rPr>
            </w:pP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szCs w:val="22"/>
              </w:rPr>
            </w:pPr>
            <w:r w:rsidRPr="004C2360">
              <w:rPr>
                <w:rFonts w:cs="Arial"/>
                <w:b/>
                <w:szCs w:val="22"/>
              </w:rPr>
              <w:t>Brief description of module content and/ or aims</w:t>
            </w:r>
          </w:p>
          <w:p w:rsidR="00085693" w:rsidRPr="004C2360" w:rsidRDefault="00085693" w:rsidP="00FE57C0">
            <w:pPr>
              <w:spacing w:after="0"/>
              <w:ind w:left="0" w:firstLine="0"/>
              <w:rPr>
                <w:rFonts w:cs="Arial"/>
                <w:szCs w:val="22"/>
              </w:rPr>
            </w:pPr>
            <w:r w:rsidRPr="004C2360">
              <w:rPr>
                <w:rFonts w:cs="Arial"/>
                <w:szCs w:val="22"/>
              </w:rPr>
              <w:t>Overview (max 80 words)</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The module will cover the basic principles of infection control and environmental hazards in the UK. There will be an emphasis on prevention and enable practitioners to understand and explore their role and contribution within infection control and/or control of environmental hazards.</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Module team/ author/ coordinator(s)</w:t>
            </w:r>
          </w:p>
        </w:tc>
        <w:tc>
          <w:tcPr>
            <w:tcW w:w="6614" w:type="dxa"/>
            <w:gridSpan w:val="20"/>
          </w:tcPr>
          <w:p w:rsidR="007F691E" w:rsidRPr="004C2360" w:rsidRDefault="007F691E" w:rsidP="00085693">
            <w:pPr>
              <w:spacing w:after="0"/>
              <w:ind w:left="0" w:firstLine="0"/>
              <w:rPr>
                <w:rFonts w:cs="Arial"/>
                <w:szCs w:val="22"/>
              </w:rPr>
            </w:pPr>
            <w:r w:rsidRPr="004C2360">
              <w:rPr>
                <w:rFonts w:cs="Arial"/>
                <w:szCs w:val="22"/>
              </w:rPr>
              <w:t>Dr Louise Sigrid</w:t>
            </w:r>
            <w:r w:rsidR="00CE4FD3" w:rsidRPr="004C2360">
              <w:rPr>
                <w:rFonts w:cs="Arial"/>
                <w:szCs w:val="22"/>
              </w:rPr>
              <w:t xml:space="preserve">, University of Oxford </w:t>
            </w:r>
            <w:r w:rsidRPr="004C2360">
              <w:rPr>
                <w:rFonts w:cs="Arial"/>
                <w:szCs w:val="22"/>
              </w:rPr>
              <w:t>(Module Lead)</w:t>
            </w:r>
          </w:p>
          <w:p w:rsidR="0040525C" w:rsidRPr="004C2360" w:rsidRDefault="0040525C" w:rsidP="00085693">
            <w:pPr>
              <w:spacing w:after="0"/>
              <w:ind w:left="0" w:firstLine="0"/>
              <w:rPr>
                <w:rFonts w:cs="Arial"/>
                <w:szCs w:val="22"/>
              </w:rPr>
            </w:pPr>
            <w:r w:rsidRPr="004C2360">
              <w:rPr>
                <w:rFonts w:cs="Arial"/>
                <w:szCs w:val="22"/>
              </w:rPr>
              <w:t xml:space="preserve">Rachel Cloke, Public Health England </w:t>
            </w:r>
          </w:p>
          <w:p w:rsidR="003C5E85" w:rsidRPr="004C2360" w:rsidRDefault="003C5E85" w:rsidP="003C5E85">
            <w:pPr>
              <w:spacing w:after="0"/>
              <w:ind w:left="0" w:firstLine="0"/>
              <w:rPr>
                <w:rFonts w:cs="Arial"/>
                <w:szCs w:val="22"/>
              </w:rPr>
            </w:pPr>
            <w:r w:rsidRPr="004C2360">
              <w:rPr>
                <w:rFonts w:cs="Arial"/>
                <w:szCs w:val="22"/>
              </w:rPr>
              <w:t>Dr Priya Paudyal</w:t>
            </w:r>
            <w:r w:rsidR="00F43067" w:rsidRPr="004C2360">
              <w:rPr>
                <w:rFonts w:cs="Arial"/>
                <w:szCs w:val="22"/>
              </w:rPr>
              <w:t>, BSMS</w:t>
            </w:r>
            <w:r w:rsidRPr="004C2360">
              <w:rPr>
                <w:rFonts w:cs="Arial"/>
                <w:szCs w:val="22"/>
              </w:rPr>
              <w:t xml:space="preserve"> </w:t>
            </w:r>
          </w:p>
          <w:p w:rsidR="007F691E" w:rsidRPr="004C2360" w:rsidRDefault="007F691E" w:rsidP="007F691E">
            <w:pPr>
              <w:spacing w:after="0"/>
              <w:ind w:left="0" w:firstLine="0"/>
              <w:rPr>
                <w:rFonts w:cs="Arial"/>
                <w:szCs w:val="22"/>
              </w:rPr>
            </w:pPr>
            <w:r w:rsidRPr="004C2360">
              <w:rPr>
                <w:rFonts w:cs="Arial"/>
                <w:szCs w:val="22"/>
              </w:rPr>
              <w:lastRenderedPageBreak/>
              <w:t>Prof Jackie Cassel</w:t>
            </w:r>
          </w:p>
          <w:p w:rsidR="00085693" w:rsidRPr="004C2360" w:rsidRDefault="00085693" w:rsidP="00085693">
            <w:pPr>
              <w:spacing w:after="0"/>
              <w:ind w:left="0" w:firstLine="0"/>
              <w:rPr>
                <w:rFonts w:cs="Arial"/>
                <w:szCs w:val="22"/>
              </w:rPr>
            </w:pP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School</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Division of Medical Education, BSMS</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Site/ campus where delivered</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Falmer</w:t>
            </w:r>
          </w:p>
        </w:tc>
      </w:tr>
      <w:tr w:rsidR="00085693" w:rsidRPr="004C2360" w:rsidTr="00FE57C0">
        <w:tc>
          <w:tcPr>
            <w:tcW w:w="9356" w:type="dxa"/>
            <w:gridSpan w:val="21"/>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Course(s) for which module is appropriate and status on that course</w:t>
            </w:r>
          </w:p>
        </w:tc>
      </w:tr>
      <w:tr w:rsidR="00085693" w:rsidRPr="004C2360" w:rsidTr="00FE57C0">
        <w:tc>
          <w:tcPr>
            <w:tcW w:w="5753" w:type="dxa"/>
            <w:gridSpan w:val="10"/>
            <w:shd w:val="clear" w:color="auto" w:fill="BFBFBF"/>
          </w:tcPr>
          <w:p w:rsidR="00085693" w:rsidRPr="004C2360" w:rsidRDefault="00085693" w:rsidP="00FE57C0">
            <w:pPr>
              <w:spacing w:after="0"/>
              <w:ind w:left="0" w:firstLine="0"/>
              <w:rPr>
                <w:rFonts w:cs="Arial"/>
                <w:b/>
                <w:szCs w:val="22"/>
              </w:rPr>
            </w:pPr>
            <w:r w:rsidRPr="004C2360">
              <w:rPr>
                <w:rFonts w:cs="Arial"/>
                <w:b/>
                <w:szCs w:val="22"/>
              </w:rPr>
              <w:t>Course</w:t>
            </w:r>
          </w:p>
        </w:tc>
        <w:tc>
          <w:tcPr>
            <w:tcW w:w="3603" w:type="dxa"/>
            <w:gridSpan w:val="11"/>
            <w:shd w:val="clear" w:color="auto" w:fill="BFBFBF"/>
          </w:tcPr>
          <w:p w:rsidR="00085693" w:rsidRPr="004C2360" w:rsidRDefault="00085693" w:rsidP="00FE57C0">
            <w:pPr>
              <w:spacing w:after="0"/>
              <w:ind w:left="0" w:firstLine="0"/>
              <w:rPr>
                <w:rFonts w:cs="Arial"/>
                <w:b/>
                <w:szCs w:val="22"/>
              </w:rPr>
            </w:pPr>
            <w:r w:rsidRPr="004C2360">
              <w:rPr>
                <w:rFonts w:cs="Arial"/>
                <w:b/>
                <w:szCs w:val="22"/>
              </w:rPr>
              <w:t>Status (mandatory/ compulsory/ optional)</w:t>
            </w:r>
          </w:p>
        </w:tc>
      </w:tr>
      <w:tr w:rsidR="00085693" w:rsidRPr="004C2360" w:rsidTr="00FE57C0">
        <w:tc>
          <w:tcPr>
            <w:tcW w:w="5753" w:type="dxa"/>
            <w:gridSpan w:val="10"/>
            <w:shd w:val="clear" w:color="auto" w:fill="auto"/>
          </w:tcPr>
          <w:p w:rsidR="00085693" w:rsidRPr="004C2360" w:rsidRDefault="00085693" w:rsidP="00FE57C0">
            <w:pPr>
              <w:spacing w:after="0"/>
              <w:ind w:left="0" w:firstLine="0"/>
              <w:rPr>
                <w:rFonts w:cs="Arial"/>
                <w:szCs w:val="22"/>
              </w:rPr>
            </w:pPr>
            <w:r w:rsidRPr="004C2360">
              <w:rPr>
                <w:rFonts w:cs="Arial"/>
                <w:szCs w:val="22"/>
              </w:rPr>
              <w:t>MSc Public Health</w:t>
            </w:r>
          </w:p>
        </w:tc>
        <w:tc>
          <w:tcPr>
            <w:tcW w:w="3603" w:type="dxa"/>
            <w:gridSpan w:val="11"/>
            <w:shd w:val="clear" w:color="auto" w:fill="auto"/>
          </w:tcPr>
          <w:p w:rsidR="00085693" w:rsidRPr="004C2360" w:rsidRDefault="00B419BF" w:rsidP="00FE57C0">
            <w:pPr>
              <w:spacing w:after="0"/>
              <w:ind w:left="0" w:firstLine="0"/>
              <w:rPr>
                <w:rFonts w:cs="Arial"/>
                <w:szCs w:val="22"/>
              </w:rPr>
            </w:pPr>
            <w:r w:rsidRPr="004C2360">
              <w:rPr>
                <w:rFonts w:cs="Arial"/>
                <w:szCs w:val="22"/>
              </w:rPr>
              <w:t>Optional</w:t>
            </w:r>
          </w:p>
        </w:tc>
      </w:tr>
      <w:tr w:rsidR="00085693" w:rsidRPr="004C2360" w:rsidTr="00FE57C0">
        <w:tc>
          <w:tcPr>
            <w:tcW w:w="5753" w:type="dxa"/>
            <w:gridSpan w:val="10"/>
            <w:shd w:val="clear" w:color="auto" w:fill="auto"/>
          </w:tcPr>
          <w:p w:rsidR="00085693" w:rsidRPr="004C2360" w:rsidRDefault="00085693" w:rsidP="00FE57C0">
            <w:pPr>
              <w:spacing w:after="0"/>
              <w:ind w:left="0" w:firstLine="0"/>
              <w:rPr>
                <w:rFonts w:cs="Arial"/>
                <w:szCs w:val="22"/>
              </w:rPr>
            </w:pPr>
            <w:r w:rsidRPr="004C2360">
              <w:rPr>
                <w:rFonts w:cs="Arial"/>
                <w:szCs w:val="22"/>
              </w:rPr>
              <w:t>MSc Leadership &amp; Commissioning</w:t>
            </w:r>
          </w:p>
        </w:tc>
        <w:tc>
          <w:tcPr>
            <w:tcW w:w="3603" w:type="dxa"/>
            <w:gridSpan w:val="11"/>
            <w:shd w:val="clear" w:color="auto" w:fill="auto"/>
          </w:tcPr>
          <w:p w:rsidR="00085693" w:rsidRPr="004C2360" w:rsidRDefault="00085693" w:rsidP="00FE57C0">
            <w:pPr>
              <w:spacing w:after="0"/>
              <w:ind w:left="0" w:firstLine="0"/>
              <w:rPr>
                <w:rFonts w:cs="Arial"/>
                <w:szCs w:val="22"/>
              </w:rPr>
            </w:pPr>
            <w:r w:rsidRPr="004C2360">
              <w:rPr>
                <w:rFonts w:cs="Arial"/>
                <w:szCs w:val="22"/>
              </w:rPr>
              <w:t>Optional</w:t>
            </w:r>
          </w:p>
        </w:tc>
      </w:tr>
      <w:tr w:rsidR="00085693" w:rsidRPr="004C2360" w:rsidTr="00FE57C0">
        <w:tc>
          <w:tcPr>
            <w:tcW w:w="5753" w:type="dxa"/>
            <w:gridSpan w:val="10"/>
            <w:shd w:val="clear" w:color="auto" w:fill="auto"/>
          </w:tcPr>
          <w:p w:rsidR="00085693" w:rsidRPr="004C2360" w:rsidRDefault="00085693" w:rsidP="00FE57C0">
            <w:pPr>
              <w:spacing w:after="0"/>
              <w:ind w:left="0" w:firstLine="0"/>
              <w:rPr>
                <w:rFonts w:cs="Arial"/>
                <w:szCs w:val="22"/>
              </w:rPr>
            </w:pPr>
            <w:r w:rsidRPr="004C2360">
              <w:rPr>
                <w:rFonts w:cs="Arial"/>
                <w:szCs w:val="22"/>
              </w:rPr>
              <w:t>MA International Health Promotion</w:t>
            </w:r>
          </w:p>
        </w:tc>
        <w:tc>
          <w:tcPr>
            <w:tcW w:w="3603" w:type="dxa"/>
            <w:gridSpan w:val="11"/>
            <w:shd w:val="clear" w:color="auto" w:fill="auto"/>
          </w:tcPr>
          <w:p w:rsidR="00085693" w:rsidRPr="004C2360" w:rsidRDefault="00085693" w:rsidP="00FE57C0">
            <w:pPr>
              <w:spacing w:after="0" w:line="240" w:lineRule="auto"/>
              <w:rPr>
                <w:rFonts w:cs="Arial"/>
                <w:szCs w:val="22"/>
              </w:rPr>
            </w:pPr>
            <w:r w:rsidRPr="004C2360">
              <w:rPr>
                <w:rFonts w:cs="Arial"/>
                <w:szCs w:val="22"/>
              </w:rPr>
              <w:t>Optional</w:t>
            </w:r>
          </w:p>
        </w:tc>
      </w:tr>
    </w:tbl>
    <w:p w:rsidR="00085693" w:rsidRPr="004C2360" w:rsidRDefault="00085693" w:rsidP="00085693">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085693" w:rsidRPr="004C2360" w:rsidTr="00FE57C0">
        <w:tc>
          <w:tcPr>
            <w:tcW w:w="9356" w:type="dxa"/>
            <w:gridSpan w:val="3"/>
            <w:shd w:val="clear" w:color="auto" w:fill="BFBFBF"/>
          </w:tcPr>
          <w:p w:rsidR="00085693" w:rsidRPr="004C2360" w:rsidRDefault="00085693" w:rsidP="00FE57C0">
            <w:pPr>
              <w:pStyle w:val="Heading2"/>
              <w:rPr>
                <w:szCs w:val="22"/>
              </w:rPr>
            </w:pPr>
            <w:r w:rsidRPr="004C2360">
              <w:rPr>
                <w:szCs w:val="22"/>
              </w:rPr>
              <w:t>MODULE AIMS, ASSESSMENT AND SUPPORT</w:t>
            </w:r>
          </w:p>
        </w:tc>
      </w:tr>
      <w:tr w:rsidR="00085693" w:rsidRPr="004C2360" w:rsidTr="00FE57C0">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Aims</w:t>
            </w:r>
          </w:p>
        </w:tc>
        <w:tc>
          <w:tcPr>
            <w:tcW w:w="6543" w:type="dxa"/>
            <w:gridSpan w:val="2"/>
          </w:tcPr>
          <w:p w:rsidR="00A16937" w:rsidRPr="00172F13" w:rsidRDefault="00085693" w:rsidP="00FE57C0">
            <w:pPr>
              <w:spacing w:after="0"/>
              <w:ind w:left="0" w:firstLine="0"/>
              <w:rPr>
                <w:rFonts w:cs="Arial"/>
                <w:szCs w:val="22"/>
              </w:rPr>
            </w:pPr>
            <w:r w:rsidRPr="00172F13">
              <w:rPr>
                <w:rFonts w:cs="Arial"/>
                <w:szCs w:val="22"/>
              </w:rPr>
              <w:t>The aim of the module is</w:t>
            </w:r>
            <w:r w:rsidR="00381E35">
              <w:rPr>
                <w:rFonts w:cs="Arial"/>
                <w:szCs w:val="22"/>
              </w:rPr>
              <w:t xml:space="preserve"> to</w:t>
            </w:r>
            <w:r w:rsidR="00A16937" w:rsidRPr="00172F13">
              <w:rPr>
                <w:rFonts w:cs="Arial"/>
                <w:szCs w:val="22"/>
              </w:rPr>
              <w:t>:</w:t>
            </w:r>
          </w:p>
          <w:p w:rsidR="00A16937" w:rsidRPr="00172F13" w:rsidRDefault="00085693" w:rsidP="00A16937">
            <w:pPr>
              <w:pStyle w:val="ListParagraph"/>
              <w:numPr>
                <w:ilvl w:val="0"/>
                <w:numId w:val="18"/>
              </w:numPr>
              <w:spacing w:after="0"/>
              <w:rPr>
                <w:rFonts w:cs="Arial"/>
                <w:szCs w:val="22"/>
              </w:rPr>
            </w:pPr>
            <w:r w:rsidRPr="00172F13">
              <w:rPr>
                <w:rFonts w:cs="Arial"/>
                <w:szCs w:val="22"/>
              </w:rPr>
              <w:t xml:space="preserve">enable students to develop a comprehensive understanding of the principles of the control of infectious diseases and environmental hazards </w:t>
            </w:r>
          </w:p>
          <w:p w:rsidR="00085693" w:rsidRPr="00A16937" w:rsidRDefault="00381E35" w:rsidP="002B734E">
            <w:pPr>
              <w:pStyle w:val="ListParagraph"/>
              <w:numPr>
                <w:ilvl w:val="0"/>
                <w:numId w:val="18"/>
              </w:numPr>
              <w:spacing w:after="0"/>
              <w:rPr>
                <w:rFonts w:cs="Arial"/>
                <w:szCs w:val="22"/>
              </w:rPr>
            </w:pPr>
            <w:r>
              <w:rPr>
                <w:rFonts w:cs="Arial"/>
                <w:szCs w:val="22"/>
              </w:rPr>
              <w:t xml:space="preserve"> </w:t>
            </w:r>
            <w:r w:rsidR="00085693" w:rsidRPr="00172F13">
              <w:rPr>
                <w:rFonts w:cs="Arial"/>
                <w:szCs w:val="22"/>
              </w:rPr>
              <w:t xml:space="preserve">contribute to </w:t>
            </w:r>
            <w:r w:rsidR="00172F13" w:rsidRPr="00172F13">
              <w:rPr>
                <w:rFonts w:cs="Arial"/>
                <w:szCs w:val="22"/>
              </w:rPr>
              <w:t>the</w:t>
            </w:r>
            <w:r w:rsidR="006E66DA" w:rsidRPr="00172F13">
              <w:rPr>
                <w:rFonts w:cs="Arial"/>
                <w:color w:val="000000"/>
                <w:szCs w:val="22"/>
              </w:rPr>
              <w:t xml:space="preserve"> consistent, efficient and effective approach </w:t>
            </w:r>
            <w:r w:rsidR="002B734E">
              <w:rPr>
                <w:rFonts w:cs="Arial"/>
                <w:color w:val="000000"/>
                <w:szCs w:val="22"/>
              </w:rPr>
              <w:t>to deliver</w:t>
            </w:r>
            <w:r w:rsidR="006E66DA" w:rsidRPr="00172F13">
              <w:rPr>
                <w:rFonts w:cs="Arial"/>
                <w:color w:val="000000"/>
                <w:szCs w:val="22"/>
              </w:rPr>
              <w:t xml:space="preserve"> health protection services </w:t>
            </w:r>
            <w:r w:rsidR="00A16937" w:rsidRPr="00172F13">
              <w:rPr>
                <w:rFonts w:cs="Arial"/>
                <w:szCs w:val="22"/>
              </w:rPr>
              <w:t xml:space="preserve">in </w:t>
            </w:r>
            <w:r w:rsidR="00085693" w:rsidRPr="00172F13">
              <w:rPr>
                <w:rFonts w:cs="Arial"/>
                <w:szCs w:val="22"/>
              </w:rPr>
              <w:t>their workplace or professional capacity</w:t>
            </w:r>
          </w:p>
        </w:tc>
      </w:tr>
      <w:tr w:rsidR="00085693" w:rsidRPr="004C2360" w:rsidTr="00FE57C0">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Learning outcomes</w:t>
            </w:r>
          </w:p>
        </w:tc>
        <w:tc>
          <w:tcPr>
            <w:tcW w:w="6543" w:type="dxa"/>
            <w:gridSpan w:val="2"/>
          </w:tcPr>
          <w:p w:rsidR="00085693" w:rsidRPr="004C2360" w:rsidRDefault="00085693" w:rsidP="00085693">
            <w:pPr>
              <w:spacing w:after="0" w:line="240" w:lineRule="auto"/>
              <w:ind w:left="317" w:hanging="317"/>
              <w:rPr>
                <w:rFonts w:cs="Arial"/>
                <w:szCs w:val="22"/>
              </w:rPr>
            </w:pPr>
            <w:r w:rsidRPr="004C2360">
              <w:rPr>
                <w:rFonts w:cs="Arial"/>
                <w:szCs w:val="22"/>
              </w:rPr>
              <w:t>By the end of the module the students should:</w:t>
            </w:r>
          </w:p>
          <w:p w:rsidR="00CE4FD3" w:rsidRPr="004C2360" w:rsidRDefault="00CE4FD3" w:rsidP="00085693">
            <w:pPr>
              <w:spacing w:after="0" w:line="240" w:lineRule="auto"/>
              <w:ind w:left="317" w:hanging="317"/>
              <w:rPr>
                <w:rFonts w:cs="Arial"/>
                <w:szCs w:val="22"/>
              </w:rPr>
            </w:pPr>
          </w:p>
          <w:p w:rsidR="00085693" w:rsidRPr="004C2360" w:rsidRDefault="00A803CA" w:rsidP="00085693">
            <w:pPr>
              <w:spacing w:after="0" w:line="240" w:lineRule="auto"/>
              <w:ind w:left="317" w:hanging="317"/>
              <w:rPr>
                <w:rFonts w:cs="Arial"/>
                <w:szCs w:val="22"/>
              </w:rPr>
            </w:pPr>
            <w:r w:rsidRPr="004C2360">
              <w:rPr>
                <w:rFonts w:cs="Arial"/>
                <w:szCs w:val="22"/>
              </w:rPr>
              <w:t xml:space="preserve">ILO1 </w:t>
            </w:r>
            <w:r w:rsidR="00363FFC">
              <w:rPr>
                <w:rFonts w:cs="Arial"/>
                <w:szCs w:val="22"/>
              </w:rPr>
              <w:t>h</w:t>
            </w:r>
            <w:r w:rsidR="00085693" w:rsidRPr="004C2360">
              <w:rPr>
                <w:rFonts w:cs="Arial"/>
                <w:szCs w:val="22"/>
              </w:rPr>
              <w:t>ave a systematic understanding of infection control, the roles of individuals and agencies, and  the implications to local settings for organisations in the UK</w:t>
            </w:r>
          </w:p>
          <w:p w:rsidR="00CE4FD3" w:rsidRPr="004C2360" w:rsidRDefault="00CE4FD3" w:rsidP="00085693">
            <w:pPr>
              <w:spacing w:after="0" w:line="240" w:lineRule="auto"/>
              <w:ind w:left="317" w:hanging="317"/>
              <w:rPr>
                <w:rFonts w:cs="Arial"/>
                <w:szCs w:val="22"/>
              </w:rPr>
            </w:pPr>
          </w:p>
          <w:p w:rsidR="00085693" w:rsidRPr="004C2360" w:rsidRDefault="00A803CA" w:rsidP="00085693">
            <w:pPr>
              <w:spacing w:after="0" w:line="240" w:lineRule="auto"/>
              <w:ind w:left="317" w:hanging="317"/>
              <w:rPr>
                <w:rFonts w:cs="Arial"/>
                <w:szCs w:val="22"/>
              </w:rPr>
            </w:pPr>
            <w:r w:rsidRPr="004C2360">
              <w:rPr>
                <w:rFonts w:cs="Arial"/>
                <w:szCs w:val="22"/>
              </w:rPr>
              <w:t xml:space="preserve">ILO2 </w:t>
            </w:r>
            <w:r w:rsidR="00363FFC">
              <w:rPr>
                <w:rFonts w:cs="Arial"/>
                <w:szCs w:val="22"/>
              </w:rPr>
              <w:t>b</w:t>
            </w:r>
            <w:r w:rsidR="00085693" w:rsidRPr="004C2360">
              <w:rPr>
                <w:rFonts w:cs="Arial"/>
                <w:szCs w:val="22"/>
              </w:rPr>
              <w:t>e able to critically describe the principles of infection control, surveillance and outbreak investigations</w:t>
            </w:r>
          </w:p>
          <w:p w:rsidR="00CE4FD3" w:rsidRPr="004C2360" w:rsidRDefault="00CE4FD3" w:rsidP="00085693">
            <w:pPr>
              <w:spacing w:after="0" w:line="240" w:lineRule="auto"/>
              <w:ind w:left="317" w:hanging="317"/>
              <w:rPr>
                <w:rFonts w:cs="Arial"/>
                <w:szCs w:val="22"/>
              </w:rPr>
            </w:pPr>
          </w:p>
          <w:p w:rsidR="00085693" w:rsidRPr="004C2360" w:rsidRDefault="00A803CA" w:rsidP="00085693">
            <w:pPr>
              <w:spacing w:after="0" w:line="240" w:lineRule="auto"/>
              <w:ind w:left="317" w:hanging="317"/>
              <w:rPr>
                <w:rFonts w:cs="Arial"/>
                <w:szCs w:val="22"/>
              </w:rPr>
            </w:pPr>
            <w:r w:rsidRPr="004C2360">
              <w:rPr>
                <w:rFonts w:cs="Arial"/>
                <w:szCs w:val="22"/>
              </w:rPr>
              <w:t>ILO 3</w:t>
            </w:r>
            <w:r w:rsidR="00363FFC">
              <w:rPr>
                <w:rFonts w:cs="Arial"/>
                <w:szCs w:val="22"/>
              </w:rPr>
              <w:t xml:space="preserve"> h</w:t>
            </w:r>
            <w:r w:rsidR="00085693" w:rsidRPr="004C2360">
              <w:rPr>
                <w:rFonts w:cs="Arial"/>
                <w:szCs w:val="22"/>
              </w:rPr>
              <w:t>ave a comprehensive understanding of organisational responses to chemical incidents and environmental hazards</w:t>
            </w:r>
          </w:p>
          <w:p w:rsidR="00CE4FD3" w:rsidRPr="004C2360" w:rsidRDefault="00CE4FD3" w:rsidP="00085693">
            <w:pPr>
              <w:spacing w:after="0" w:line="240" w:lineRule="auto"/>
              <w:ind w:left="317" w:hanging="317"/>
              <w:rPr>
                <w:rFonts w:cs="Arial"/>
                <w:szCs w:val="22"/>
              </w:rPr>
            </w:pPr>
          </w:p>
          <w:p w:rsidR="00A803CA" w:rsidRPr="004C2360" w:rsidRDefault="00A803CA" w:rsidP="00A803CA">
            <w:pPr>
              <w:spacing w:after="0" w:line="240" w:lineRule="auto"/>
              <w:ind w:left="317" w:hanging="317"/>
              <w:rPr>
                <w:rFonts w:cs="Arial"/>
                <w:szCs w:val="22"/>
              </w:rPr>
            </w:pPr>
            <w:r w:rsidRPr="004C2360">
              <w:rPr>
                <w:rFonts w:cs="Arial"/>
                <w:szCs w:val="22"/>
              </w:rPr>
              <w:t xml:space="preserve">ILO 4 </w:t>
            </w:r>
            <w:r w:rsidR="00363FFC">
              <w:rPr>
                <w:rFonts w:cs="Arial"/>
                <w:szCs w:val="22"/>
              </w:rPr>
              <w:t>b</w:t>
            </w:r>
            <w:r w:rsidR="00085693" w:rsidRPr="004C2360">
              <w:rPr>
                <w:rFonts w:cs="Arial"/>
                <w:szCs w:val="22"/>
              </w:rPr>
              <w:t>e able to critically assess prevention strategies for communicable diseases</w:t>
            </w:r>
          </w:p>
          <w:p w:rsidR="00A803CA" w:rsidRPr="004C2360" w:rsidRDefault="00A803CA" w:rsidP="00A803CA">
            <w:pPr>
              <w:spacing w:after="0" w:line="240" w:lineRule="auto"/>
              <w:ind w:left="317" w:hanging="317"/>
              <w:rPr>
                <w:rFonts w:cs="Arial"/>
                <w:szCs w:val="22"/>
              </w:rPr>
            </w:pPr>
          </w:p>
          <w:p w:rsidR="00A803CA" w:rsidRPr="004C2360" w:rsidRDefault="00A803CA" w:rsidP="00A803CA">
            <w:pPr>
              <w:spacing w:after="0" w:line="240" w:lineRule="auto"/>
              <w:ind w:left="340" w:hanging="340"/>
              <w:rPr>
                <w:rFonts w:cs="Arial"/>
                <w:szCs w:val="22"/>
              </w:rPr>
            </w:pPr>
            <w:r w:rsidRPr="004C2360">
              <w:rPr>
                <w:rFonts w:cs="Arial"/>
                <w:szCs w:val="22"/>
                <w:lang w:val="en"/>
              </w:rPr>
              <w:t xml:space="preserve">ILO5 </w:t>
            </w:r>
            <w:r w:rsidR="00363FFC">
              <w:rPr>
                <w:rFonts w:cs="Arial"/>
                <w:szCs w:val="22"/>
              </w:rPr>
              <w:t>b</w:t>
            </w:r>
            <w:r w:rsidRPr="004C2360">
              <w:rPr>
                <w:rFonts w:cs="Arial"/>
                <w:szCs w:val="22"/>
              </w:rPr>
              <w:t>e able to use current research, theories and concepts in</w:t>
            </w:r>
            <w:r w:rsidRPr="004C2360">
              <w:rPr>
                <w:rFonts w:cs="Arial"/>
                <w:szCs w:val="22"/>
                <w:lang w:val="en"/>
              </w:rPr>
              <w:t xml:space="preserve"> </w:t>
            </w:r>
            <w:r w:rsidR="005558DA" w:rsidRPr="004C2360">
              <w:rPr>
                <w:rFonts w:cs="Arial"/>
                <w:szCs w:val="22"/>
                <w:lang w:val="en"/>
              </w:rPr>
              <w:t>providing the advice for control of</w:t>
            </w:r>
            <w:r w:rsidRPr="004C2360">
              <w:rPr>
                <w:rFonts w:cs="Arial"/>
                <w:szCs w:val="22"/>
                <w:lang w:val="en"/>
              </w:rPr>
              <w:t xml:space="preserve"> communicable </w:t>
            </w:r>
            <w:r w:rsidR="005558DA" w:rsidRPr="004C2360">
              <w:rPr>
                <w:rFonts w:cs="Arial"/>
                <w:szCs w:val="22"/>
                <w:lang w:val="en"/>
              </w:rPr>
              <w:t>and infectious disease  and</w:t>
            </w:r>
            <w:r w:rsidRPr="004C2360">
              <w:rPr>
                <w:rFonts w:cs="Arial"/>
                <w:szCs w:val="22"/>
                <w:lang w:val="en"/>
              </w:rPr>
              <w:t xml:space="preserve"> environmental hazards</w:t>
            </w:r>
            <w:r w:rsidR="005558DA" w:rsidRPr="004C2360">
              <w:rPr>
                <w:rFonts w:cs="Arial"/>
                <w:szCs w:val="22"/>
                <w:lang w:val="en"/>
              </w:rPr>
              <w:t xml:space="preserve"> </w:t>
            </w:r>
          </w:p>
          <w:p w:rsidR="00A803CA" w:rsidRPr="004C2360" w:rsidRDefault="00A803CA" w:rsidP="00085693">
            <w:pPr>
              <w:spacing w:after="0" w:line="240" w:lineRule="auto"/>
              <w:ind w:left="317" w:hanging="317"/>
              <w:rPr>
                <w:rFonts w:cs="Arial"/>
                <w:szCs w:val="22"/>
              </w:rPr>
            </w:pPr>
          </w:p>
        </w:tc>
      </w:tr>
      <w:tr w:rsidR="00085693" w:rsidRPr="004C2360" w:rsidTr="00FE57C0">
        <w:trPr>
          <w:trHeight w:val="3783"/>
        </w:trPr>
        <w:tc>
          <w:tcPr>
            <w:tcW w:w="2813"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Content</w:t>
            </w:r>
          </w:p>
        </w:tc>
        <w:tc>
          <w:tcPr>
            <w:tcW w:w="6543" w:type="dxa"/>
            <w:gridSpan w:val="2"/>
            <w:tcBorders>
              <w:bottom w:val="single" w:sz="4" w:space="0" w:color="auto"/>
            </w:tcBorders>
          </w:tcPr>
          <w:p w:rsidR="00085693" w:rsidRPr="004C2360" w:rsidRDefault="00085693" w:rsidP="00FE57C0">
            <w:pPr>
              <w:tabs>
                <w:tab w:val="left" w:pos="321"/>
              </w:tabs>
              <w:spacing w:after="0" w:line="240" w:lineRule="auto"/>
              <w:rPr>
                <w:rFonts w:cs="Arial"/>
                <w:szCs w:val="22"/>
              </w:rPr>
            </w:pP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Introduction to Principles of Infection Control</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Infection</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Environment</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Host</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Organisational systems in the UK – setting the scene</w:t>
            </w:r>
          </w:p>
          <w:p w:rsidR="001C4954" w:rsidRPr="004C2360" w:rsidRDefault="001C4954" w:rsidP="001C4954">
            <w:pPr>
              <w:numPr>
                <w:ilvl w:val="0"/>
                <w:numId w:val="3"/>
              </w:numPr>
              <w:spacing w:after="0" w:line="240" w:lineRule="auto"/>
              <w:ind w:left="720"/>
              <w:rPr>
                <w:rFonts w:cs="Arial"/>
                <w:color w:val="000000"/>
                <w:szCs w:val="22"/>
              </w:rPr>
            </w:pPr>
            <w:r w:rsidRPr="004C2360">
              <w:rPr>
                <w:rFonts w:cs="Arial"/>
                <w:b/>
                <w:color w:val="000000"/>
                <w:szCs w:val="22"/>
              </w:rPr>
              <w:t>Surveillance</w:t>
            </w:r>
            <w:r w:rsidRPr="004C2360">
              <w:rPr>
                <w:rFonts w:cs="Arial"/>
                <w:color w:val="000000"/>
                <w:szCs w:val="22"/>
              </w:rPr>
              <w:t>:</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Principles,</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Priorities</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Methodologies</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Information sources: routine and ad hoc</w:t>
            </w: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 xml:space="preserve">Significant infectious diseases </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 xml:space="preserve">Significant infectious diseases and principles of control </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Blood borne viruses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Respiratory disease</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Sexually transmitted infections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 xml:space="preserve">Gastro-intestinal infections </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Meningitis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Hospital acquired infection</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Emerging threats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Bio-terrorism</w:t>
            </w:r>
          </w:p>
          <w:p w:rsidR="001C4954" w:rsidRPr="004C2360" w:rsidRDefault="001C4954" w:rsidP="001C4954">
            <w:pPr>
              <w:numPr>
                <w:ilvl w:val="0"/>
                <w:numId w:val="3"/>
              </w:numPr>
              <w:spacing w:after="0" w:line="240" w:lineRule="auto"/>
              <w:ind w:left="720"/>
              <w:rPr>
                <w:rFonts w:cs="Arial"/>
                <w:color w:val="000000"/>
                <w:szCs w:val="22"/>
              </w:rPr>
            </w:pPr>
            <w:r w:rsidRPr="004C2360">
              <w:rPr>
                <w:rFonts w:cs="Arial"/>
                <w:b/>
                <w:color w:val="000000"/>
                <w:szCs w:val="22"/>
              </w:rPr>
              <w:t>Principles of infection control</w:t>
            </w:r>
            <w:r w:rsidRPr="004C2360">
              <w:rPr>
                <w:rFonts w:cs="Arial"/>
                <w:color w:val="000000"/>
                <w:szCs w:val="22"/>
              </w:rPr>
              <w:t xml:space="preserve"> </w:t>
            </w:r>
          </w:p>
          <w:p w:rsidR="001C4954" w:rsidRPr="004C2360" w:rsidRDefault="001C4954" w:rsidP="001C4954">
            <w:pPr>
              <w:numPr>
                <w:ilvl w:val="0"/>
                <w:numId w:val="6"/>
              </w:numPr>
              <w:spacing w:after="0" w:line="240" w:lineRule="auto"/>
              <w:ind w:left="1080"/>
              <w:rPr>
                <w:rFonts w:cs="Arial"/>
                <w:color w:val="000000"/>
                <w:szCs w:val="22"/>
              </w:rPr>
            </w:pPr>
            <w:r w:rsidRPr="004C2360">
              <w:rPr>
                <w:rFonts w:cs="Arial"/>
                <w:color w:val="000000"/>
                <w:szCs w:val="22"/>
              </w:rPr>
              <w:t>Laboratory diagnosis of infectious diseases</w:t>
            </w:r>
          </w:p>
          <w:p w:rsidR="001C4954" w:rsidRPr="004C2360" w:rsidRDefault="001C4954" w:rsidP="001C4954">
            <w:pPr>
              <w:numPr>
                <w:ilvl w:val="0"/>
                <w:numId w:val="6"/>
              </w:numPr>
              <w:spacing w:after="0" w:line="240" w:lineRule="auto"/>
              <w:ind w:left="1080"/>
              <w:rPr>
                <w:rFonts w:cs="Arial"/>
                <w:color w:val="000000"/>
                <w:szCs w:val="22"/>
              </w:rPr>
            </w:pPr>
            <w:r w:rsidRPr="004C2360">
              <w:rPr>
                <w:rFonts w:cs="Arial"/>
                <w:color w:val="000000"/>
                <w:szCs w:val="22"/>
              </w:rPr>
              <w:t>Investigating outbreaks and sporadic cases</w:t>
            </w: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Environmental hazards/Chemical incidents</w:t>
            </w:r>
          </w:p>
          <w:p w:rsidR="001C4954" w:rsidRPr="004C2360" w:rsidRDefault="001C4954" w:rsidP="001C4954">
            <w:pPr>
              <w:numPr>
                <w:ilvl w:val="0"/>
                <w:numId w:val="8"/>
              </w:numPr>
              <w:spacing w:after="0" w:line="240" w:lineRule="auto"/>
              <w:ind w:left="1080"/>
              <w:rPr>
                <w:rFonts w:cs="Arial"/>
                <w:b/>
                <w:color w:val="000000"/>
                <w:szCs w:val="22"/>
              </w:rPr>
            </w:pPr>
            <w:r w:rsidRPr="004C2360">
              <w:rPr>
                <w:rFonts w:cs="Arial"/>
                <w:color w:val="000000"/>
                <w:szCs w:val="22"/>
              </w:rPr>
              <w:t>Radiation protection</w:t>
            </w:r>
          </w:p>
          <w:p w:rsidR="001C4954" w:rsidRPr="004C2360" w:rsidRDefault="001C4954" w:rsidP="001C4954">
            <w:pPr>
              <w:numPr>
                <w:ilvl w:val="0"/>
                <w:numId w:val="8"/>
              </w:numPr>
              <w:spacing w:after="0" w:line="240" w:lineRule="auto"/>
              <w:ind w:left="1080"/>
              <w:rPr>
                <w:rFonts w:cs="Arial"/>
                <w:b/>
                <w:color w:val="000000"/>
                <w:szCs w:val="22"/>
              </w:rPr>
            </w:pPr>
            <w:r w:rsidRPr="004C2360">
              <w:rPr>
                <w:rFonts w:cs="Arial"/>
                <w:color w:val="000000"/>
                <w:szCs w:val="22"/>
              </w:rPr>
              <w:t>Chemical incidents</w:t>
            </w:r>
          </w:p>
          <w:p w:rsidR="001C4954" w:rsidRPr="004C2360" w:rsidRDefault="001C4954" w:rsidP="001C4954">
            <w:pPr>
              <w:numPr>
                <w:ilvl w:val="0"/>
                <w:numId w:val="9"/>
              </w:numPr>
              <w:spacing w:after="0" w:line="240" w:lineRule="auto"/>
              <w:rPr>
                <w:rFonts w:cs="Arial"/>
                <w:color w:val="000000"/>
                <w:szCs w:val="22"/>
              </w:rPr>
            </w:pPr>
            <w:r w:rsidRPr="004C2360">
              <w:rPr>
                <w:rFonts w:cs="Arial"/>
                <w:color w:val="000000"/>
                <w:szCs w:val="22"/>
              </w:rPr>
              <w:t>Air quality</w:t>
            </w:r>
          </w:p>
          <w:p w:rsidR="001C4954" w:rsidRPr="004C2360" w:rsidRDefault="001C4954" w:rsidP="001C4954">
            <w:pPr>
              <w:numPr>
                <w:ilvl w:val="0"/>
                <w:numId w:val="9"/>
              </w:numPr>
              <w:spacing w:after="0" w:line="240" w:lineRule="auto"/>
              <w:rPr>
                <w:rFonts w:cs="Arial"/>
                <w:color w:val="000000"/>
                <w:szCs w:val="22"/>
              </w:rPr>
            </w:pPr>
            <w:r w:rsidRPr="004C2360">
              <w:rPr>
                <w:rFonts w:cs="Arial"/>
                <w:color w:val="000000"/>
                <w:szCs w:val="22"/>
              </w:rPr>
              <w:t>Water</w:t>
            </w:r>
          </w:p>
          <w:p w:rsidR="001C4954" w:rsidRPr="004C2360" w:rsidRDefault="001C4954" w:rsidP="001C4954">
            <w:pPr>
              <w:numPr>
                <w:ilvl w:val="0"/>
                <w:numId w:val="9"/>
              </w:numPr>
              <w:spacing w:after="0" w:line="240" w:lineRule="auto"/>
              <w:rPr>
                <w:rFonts w:cs="Arial"/>
                <w:color w:val="000000"/>
                <w:szCs w:val="22"/>
              </w:rPr>
            </w:pPr>
            <w:r w:rsidRPr="004C2360">
              <w:rPr>
                <w:rFonts w:cs="Arial"/>
                <w:color w:val="000000"/>
                <w:szCs w:val="22"/>
              </w:rPr>
              <w:t xml:space="preserve">Land/ IPPC </w:t>
            </w:r>
          </w:p>
          <w:p w:rsidR="001C4954" w:rsidRPr="004C2360" w:rsidRDefault="001C4954" w:rsidP="001C4954">
            <w:pPr>
              <w:numPr>
                <w:ilvl w:val="0"/>
                <w:numId w:val="7"/>
              </w:numPr>
              <w:spacing w:after="0" w:line="240" w:lineRule="auto"/>
              <w:rPr>
                <w:rFonts w:cs="Arial"/>
                <w:color w:val="000000"/>
                <w:szCs w:val="22"/>
              </w:rPr>
            </w:pPr>
            <w:r w:rsidRPr="004C2360">
              <w:rPr>
                <w:rFonts w:cs="Arial"/>
                <w:b/>
                <w:color w:val="000000"/>
                <w:szCs w:val="22"/>
              </w:rPr>
              <w:t>Prevention of communicable diseases</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Immunisation</w:t>
            </w:r>
          </w:p>
          <w:p w:rsidR="001C4954" w:rsidRPr="004C2360" w:rsidRDefault="001C4954" w:rsidP="001C4954">
            <w:pPr>
              <w:numPr>
                <w:ilvl w:val="0"/>
                <w:numId w:val="10"/>
              </w:numPr>
              <w:spacing w:after="0" w:line="240" w:lineRule="auto"/>
              <w:rPr>
                <w:rFonts w:cs="Arial"/>
                <w:color w:val="000000"/>
                <w:szCs w:val="22"/>
              </w:rPr>
            </w:pPr>
            <w:r w:rsidRPr="004C2360">
              <w:rPr>
                <w:rFonts w:cs="Arial"/>
                <w:color w:val="000000"/>
                <w:szCs w:val="22"/>
              </w:rPr>
              <w:t>Routine</w:t>
            </w:r>
          </w:p>
          <w:p w:rsidR="001C4954" w:rsidRPr="004C2360" w:rsidRDefault="001C4954" w:rsidP="001C4954">
            <w:pPr>
              <w:numPr>
                <w:ilvl w:val="0"/>
                <w:numId w:val="10"/>
              </w:numPr>
              <w:spacing w:after="0" w:line="240" w:lineRule="auto"/>
              <w:rPr>
                <w:rFonts w:cs="Arial"/>
                <w:color w:val="000000"/>
                <w:szCs w:val="22"/>
              </w:rPr>
            </w:pPr>
            <w:r w:rsidRPr="004C2360">
              <w:rPr>
                <w:rFonts w:cs="Arial"/>
                <w:color w:val="000000"/>
                <w:szCs w:val="22"/>
              </w:rPr>
              <w:t>Special Programmes</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Efficacy</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Promotion of sexual health</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Principles of food hygiene</w:t>
            </w: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Settings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Schools and nurseries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Hospitals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Communities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Nursing and residential homes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Workplace</w:t>
            </w:r>
          </w:p>
          <w:p w:rsidR="00085693" w:rsidRPr="004C2360" w:rsidRDefault="00085693" w:rsidP="00085693">
            <w:pPr>
              <w:widowControl w:val="0"/>
              <w:tabs>
                <w:tab w:val="left" w:pos="321"/>
              </w:tabs>
              <w:overflowPunct w:val="0"/>
              <w:adjustRightInd w:val="0"/>
              <w:spacing w:after="0" w:line="240" w:lineRule="auto"/>
              <w:rPr>
                <w:rFonts w:cs="Arial"/>
                <w:szCs w:val="22"/>
              </w:rPr>
            </w:pPr>
          </w:p>
        </w:tc>
      </w:tr>
      <w:tr w:rsidR="00085693" w:rsidRPr="004C2360" w:rsidTr="00FE57C0">
        <w:tc>
          <w:tcPr>
            <w:tcW w:w="2813"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Learning support</w:t>
            </w:r>
          </w:p>
        </w:tc>
        <w:tc>
          <w:tcPr>
            <w:tcW w:w="6543" w:type="dxa"/>
            <w:gridSpan w:val="2"/>
            <w:tcBorders>
              <w:bottom w:val="single" w:sz="4" w:space="0" w:color="auto"/>
            </w:tcBorders>
          </w:tcPr>
          <w:p w:rsidR="00A80368" w:rsidRPr="004C2360" w:rsidRDefault="00A80368" w:rsidP="00A80368">
            <w:pPr>
              <w:pStyle w:val="FootnoteText"/>
              <w:numPr>
                <w:ilvl w:val="0"/>
                <w:numId w:val="0"/>
              </w:numPr>
              <w:ind w:left="360" w:hanging="360"/>
              <w:rPr>
                <w:rFonts w:ascii="Arial" w:hAnsi="Arial" w:cs="Arial"/>
                <w:szCs w:val="22"/>
              </w:rPr>
            </w:pPr>
            <w:r w:rsidRPr="004C2360">
              <w:rPr>
                <w:rFonts w:ascii="Arial" w:hAnsi="Arial" w:cs="Arial"/>
                <w:szCs w:val="22"/>
              </w:rPr>
              <w:t>A list of core / recommended reading is available on the virtual learning environment Student Central</w:t>
            </w:r>
          </w:p>
          <w:p w:rsidR="00A80368" w:rsidRPr="004C2360" w:rsidRDefault="00A80368" w:rsidP="00A80368">
            <w:pPr>
              <w:pStyle w:val="CommentText"/>
              <w:rPr>
                <w:rFonts w:ascii="Arial" w:hAnsi="Arial" w:cs="Arial"/>
                <w:color w:val="000000"/>
                <w:sz w:val="22"/>
                <w:szCs w:val="22"/>
                <w:lang w:val="en-GB"/>
              </w:rPr>
            </w:pPr>
          </w:p>
          <w:p w:rsidR="00A80368" w:rsidRPr="004C2360" w:rsidRDefault="00A80368" w:rsidP="00A80368">
            <w:pPr>
              <w:pStyle w:val="FootnoteText"/>
              <w:numPr>
                <w:ilvl w:val="0"/>
                <w:numId w:val="0"/>
              </w:numPr>
              <w:ind w:left="360" w:hanging="360"/>
              <w:rPr>
                <w:rFonts w:ascii="Arial" w:hAnsi="Arial" w:cs="Arial"/>
                <w:b/>
                <w:szCs w:val="22"/>
              </w:rPr>
            </w:pPr>
            <w:r w:rsidRPr="004C2360">
              <w:rPr>
                <w:rFonts w:ascii="Arial" w:hAnsi="Arial" w:cs="Arial"/>
                <w:b/>
                <w:szCs w:val="22"/>
              </w:rPr>
              <w:t>Books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lastRenderedPageBreak/>
              <w:t>Baker D, 2012a. Essentials of toxicology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Baker D, 2012b. Essentials of toxicology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Baker D, 2012c. Essentials of toxicology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Beaglehole R,  Bonita R, 2009. Global public health: a new era,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Guest C,  2013. Oxford handbook of public health practice,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Hawker J, 2012a. Communicable disease control and health protection handbook, Chichester: Wiley-Blackwell.</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Hawker J, 2012b. Communicable disease control and health protection handbook, Chichester, West Sussex, UK: Wiley-Blackwell.</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Hennekens CH, Buring JE, Mayrent SL, 1987. Epidemiology in medicine, Boston: Little, Brown.</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Heymann DL and American Public Health Association, 2008. Control of communicable diseases manual, Washington, D.C.: American Public Health Association.</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Kreis, IA. et al. eds., 2013. Essentials of environmental epidemiology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Rothman KJ, Greenland S, and Lash, TL. Modern epidemiology,</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Török E , Moran E, and Cooke, 2009. Oxford handbook of infectious diseases and microbiology,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Wilson J, 2006. Infection control in clinical practice, Edinburgh: Baillière Tindall.</w:t>
            </w:r>
          </w:p>
          <w:p w:rsidR="00A80368" w:rsidRPr="004C2360" w:rsidRDefault="00A80368" w:rsidP="00A80368">
            <w:pPr>
              <w:pStyle w:val="FootnoteText"/>
              <w:numPr>
                <w:ilvl w:val="0"/>
                <w:numId w:val="0"/>
              </w:numPr>
              <w:ind w:left="360" w:hanging="360"/>
              <w:rPr>
                <w:rFonts w:ascii="Arial" w:hAnsi="Arial" w:cs="Arial"/>
                <w:b/>
                <w:szCs w:val="22"/>
              </w:rPr>
            </w:pPr>
            <w:r w:rsidRPr="004C2360">
              <w:rPr>
                <w:rFonts w:ascii="Arial" w:hAnsi="Arial" w:cs="Arial"/>
                <w:b/>
                <w:szCs w:val="22"/>
              </w:rPr>
              <w:t>Websites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lastRenderedPageBreak/>
              <w:t xml:space="preserve">Communicable Disease Control. Available at: </w:t>
            </w:r>
            <w:hyperlink r:id="rId8" w:history="1">
              <w:r w:rsidRPr="004C2360">
                <w:rPr>
                  <w:rStyle w:val="Hyperlink"/>
                  <w:rFonts w:ascii="Arial" w:hAnsi="Arial" w:cs="Arial"/>
                  <w:szCs w:val="22"/>
                </w:rPr>
                <w:t>http://www.cdc.gov/</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Department of Health: Immunisation against Infectious Disease (The green Book online). Available at: </w:t>
            </w:r>
            <w:hyperlink r:id="rId9" w:history="1">
              <w:r w:rsidRPr="004C2360">
                <w:rPr>
                  <w:rStyle w:val="Hyperlink"/>
                  <w:rFonts w:ascii="Arial" w:hAnsi="Arial" w:cs="Arial"/>
                  <w:szCs w:val="22"/>
                </w:rPr>
                <w:t>https://www.gov.uk/government/collections/immunisation-against-infectious-disease-the-green-book</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Health Protection Agency. Available at: </w:t>
            </w:r>
            <w:hyperlink r:id="rId10" w:history="1">
              <w:r w:rsidRPr="004C2360">
                <w:rPr>
                  <w:rStyle w:val="Hyperlink"/>
                  <w:rFonts w:ascii="Arial" w:hAnsi="Arial" w:cs="Arial"/>
                  <w:szCs w:val="22"/>
                </w:rPr>
                <w:t>http://www.hpa.org.uk/</w:t>
              </w:r>
            </w:hyperlink>
            <w:r w:rsidRPr="004C2360">
              <w:rPr>
                <w:rFonts w:ascii="Arial" w:hAnsi="Arial" w:cs="Arial"/>
                <w:szCs w:val="22"/>
              </w:rPr>
              <w:t>.</w:t>
            </w:r>
          </w:p>
          <w:p w:rsidR="00A80368" w:rsidRPr="004C2360" w:rsidRDefault="00A80368" w:rsidP="00A80368">
            <w:pPr>
              <w:pStyle w:val="FootnoteText"/>
              <w:numPr>
                <w:ilvl w:val="0"/>
                <w:numId w:val="2"/>
              </w:numPr>
              <w:spacing w:after="0"/>
              <w:ind w:left="822"/>
              <w:rPr>
                <w:rFonts w:ascii="Arial" w:hAnsi="Arial" w:cs="Arial"/>
                <w:szCs w:val="22"/>
              </w:rPr>
            </w:pPr>
            <w:r w:rsidRPr="004C2360">
              <w:rPr>
                <w:rFonts w:ascii="Arial" w:hAnsi="Arial" w:cs="Arial"/>
                <w:szCs w:val="22"/>
              </w:rPr>
              <w:t>Health Protection E-Learning Tutorials</w:t>
            </w:r>
          </w:p>
          <w:p w:rsidR="00A80368" w:rsidRPr="004C2360" w:rsidRDefault="00804FC0" w:rsidP="00A80368">
            <w:pPr>
              <w:pStyle w:val="FootnoteText"/>
              <w:numPr>
                <w:ilvl w:val="0"/>
                <w:numId w:val="0"/>
              </w:numPr>
              <w:ind w:left="822"/>
              <w:rPr>
                <w:rFonts w:ascii="Arial" w:hAnsi="Arial" w:cs="Arial"/>
                <w:color w:val="1F497D"/>
                <w:szCs w:val="22"/>
              </w:rPr>
            </w:pPr>
            <w:hyperlink r:id="rId11" w:history="1">
              <w:r w:rsidR="00A80368" w:rsidRPr="004C2360">
                <w:rPr>
                  <w:rStyle w:val="Hyperlink"/>
                  <w:rFonts w:ascii="Arial" w:hAnsi="Arial" w:cs="Arial"/>
                  <w:szCs w:val="22"/>
                </w:rPr>
                <w:t>http://health-protection-update.phe.org.uk/</w:t>
              </w:r>
            </w:hyperlink>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NHS Evidence - National Library for Public Health. Available at: </w:t>
            </w:r>
            <w:hyperlink r:id="rId12" w:history="1">
              <w:r w:rsidRPr="004C2360">
                <w:rPr>
                  <w:rStyle w:val="Hyperlink"/>
                  <w:rFonts w:ascii="Arial" w:hAnsi="Arial" w:cs="Arial"/>
                  <w:szCs w:val="22"/>
                </w:rPr>
                <w:t>https://www.evidence.nhs.uk/</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 National Institute for Clinical Excellence. Available at: </w:t>
            </w:r>
            <w:hyperlink r:id="rId13" w:history="1">
              <w:r w:rsidRPr="004C2360">
                <w:rPr>
                  <w:rStyle w:val="Hyperlink"/>
                  <w:rFonts w:ascii="Arial" w:hAnsi="Arial" w:cs="Arial"/>
                  <w:szCs w:val="22"/>
                </w:rPr>
                <w:t>http://publications.nice.org.uk/nice-guidance-and-public-health-outcomes-lgb5/domain-3-health-protection</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The Chartered Institute of Environmental Health: Health Protection Regulations Toolkit. Available at: </w:t>
            </w:r>
            <w:hyperlink r:id="rId14" w:history="1">
              <w:r w:rsidRPr="004C2360">
                <w:rPr>
                  <w:rStyle w:val="Hyperlink"/>
                  <w:rFonts w:ascii="Arial" w:hAnsi="Arial" w:cs="Arial"/>
                  <w:szCs w:val="22"/>
                </w:rPr>
                <w:t>http://www.cieh.org/policy/health-protection-regulations-toolkit.html</w:t>
              </w:r>
            </w:hyperlink>
            <w:r w:rsidRPr="004C2360">
              <w:rPr>
                <w:rFonts w:ascii="Arial" w:hAnsi="Arial" w:cs="Arial"/>
                <w:szCs w:val="22"/>
              </w:rPr>
              <w:t>.</w:t>
            </w:r>
          </w:p>
          <w:p w:rsidR="00085693" w:rsidRPr="004C2360" w:rsidRDefault="00A80368" w:rsidP="00A80368">
            <w:pPr>
              <w:pStyle w:val="FootnoteText"/>
              <w:numPr>
                <w:ilvl w:val="0"/>
                <w:numId w:val="2"/>
              </w:numPr>
              <w:rPr>
                <w:rFonts w:ascii="Arial" w:hAnsi="Arial" w:cs="Arial"/>
                <w:b/>
                <w:szCs w:val="22"/>
              </w:rPr>
            </w:pPr>
            <w:r w:rsidRPr="004C2360">
              <w:rPr>
                <w:rFonts w:ascii="Arial" w:hAnsi="Arial" w:cs="Arial"/>
                <w:szCs w:val="22"/>
              </w:rPr>
              <w:t xml:space="preserve">World Health organisation. Available at: </w:t>
            </w:r>
            <w:hyperlink r:id="rId15" w:history="1">
              <w:r w:rsidRPr="004C2360">
                <w:rPr>
                  <w:rStyle w:val="Hyperlink"/>
                  <w:rFonts w:ascii="Arial" w:hAnsi="Arial" w:cs="Arial"/>
                  <w:szCs w:val="22"/>
                </w:rPr>
                <w:t>http://www.who.int/en/</w:t>
              </w:r>
            </w:hyperlink>
            <w:r w:rsidRPr="004C2360">
              <w:rPr>
                <w:rFonts w:ascii="Arial" w:hAnsi="Arial" w:cs="Arial"/>
                <w:szCs w:val="22"/>
              </w:rPr>
              <w:t>.</w:t>
            </w:r>
          </w:p>
          <w:p w:rsidR="00085693" w:rsidRPr="004C2360" w:rsidRDefault="00085693" w:rsidP="00FE57C0">
            <w:pPr>
              <w:spacing w:after="0"/>
              <w:ind w:left="0" w:firstLine="0"/>
              <w:rPr>
                <w:rFonts w:cs="Arial"/>
                <w:szCs w:val="22"/>
              </w:rPr>
            </w:pPr>
          </w:p>
        </w:tc>
      </w:tr>
      <w:tr w:rsidR="00085693" w:rsidRPr="004C2360" w:rsidTr="00FE57C0">
        <w:tc>
          <w:tcPr>
            <w:tcW w:w="9356" w:type="dxa"/>
            <w:gridSpan w:val="3"/>
            <w:tcBorders>
              <w:top w:val="single" w:sz="4" w:space="0" w:color="auto"/>
              <w:left w:val="nil"/>
              <w:bottom w:val="single" w:sz="4" w:space="0" w:color="auto"/>
              <w:right w:val="nil"/>
            </w:tcBorders>
            <w:shd w:val="clear" w:color="auto" w:fill="auto"/>
          </w:tcPr>
          <w:p w:rsidR="00085693" w:rsidRPr="004C2360" w:rsidRDefault="00085693" w:rsidP="00FE57C0">
            <w:pPr>
              <w:spacing w:after="0" w:line="240" w:lineRule="auto"/>
              <w:ind w:left="0" w:firstLine="0"/>
              <w:rPr>
                <w:rFonts w:cs="Arial"/>
                <w:szCs w:val="22"/>
              </w:rPr>
            </w:pPr>
          </w:p>
        </w:tc>
      </w:tr>
      <w:tr w:rsidR="00085693" w:rsidRPr="004C2360" w:rsidTr="00FE57C0">
        <w:trPr>
          <w:trHeight w:val="278"/>
        </w:trPr>
        <w:tc>
          <w:tcPr>
            <w:tcW w:w="9356" w:type="dxa"/>
            <w:gridSpan w:val="3"/>
            <w:tcBorders>
              <w:top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Teaching and learning activities</w:t>
            </w:r>
          </w:p>
        </w:tc>
      </w:tr>
      <w:tr w:rsidR="00085693" w:rsidRPr="004C2360" w:rsidTr="00FE57C0">
        <w:trPr>
          <w:trHeight w:val="278"/>
        </w:trPr>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Details of teaching and learning activities</w:t>
            </w:r>
          </w:p>
        </w:tc>
        <w:tc>
          <w:tcPr>
            <w:tcW w:w="6543" w:type="dxa"/>
            <w:gridSpan w:val="2"/>
            <w:shd w:val="clear" w:color="auto" w:fill="auto"/>
          </w:tcPr>
          <w:p w:rsidR="004B3B90" w:rsidRPr="004C2360" w:rsidRDefault="004B3B90" w:rsidP="004B3B90">
            <w:pPr>
              <w:spacing w:after="0" w:line="240" w:lineRule="auto"/>
              <w:ind w:left="0" w:right="95" w:firstLine="0"/>
              <w:rPr>
                <w:rFonts w:cs="Arial"/>
                <w:szCs w:val="22"/>
              </w:rPr>
            </w:pPr>
            <w:r w:rsidRPr="004C2360">
              <w:rPr>
                <w:rFonts w:cs="Arial"/>
                <w:szCs w:val="22"/>
              </w:rPr>
              <w:t xml:space="preserve">Small Group Discussions and Workshops; Case Studies and Scenarios; Videos; Discussion and Debate; Problem Solving Exercises, self-directed learning, blended learning  </w:t>
            </w:r>
          </w:p>
          <w:p w:rsidR="004B3B90" w:rsidRPr="004C2360" w:rsidRDefault="004B3B90" w:rsidP="004B3B90">
            <w:pPr>
              <w:spacing w:after="0" w:line="240" w:lineRule="auto"/>
              <w:ind w:left="0" w:right="95" w:firstLine="0"/>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Students will use independent learning and practice-based experience to contribute to the learning process.</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 xml:space="preserve">Teaching methods will encompass lectures, whole group discussion, videos, student debate, small group investigative tasks, and individual tutorials. </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 xml:space="preserve">Staff will provide direction within the lectures and seminars with much learner autonomy evident in the group work and student presentations.  </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 xml:space="preserve">Learning will be supported further by the use of prepared notes and all usual visual and IT aids.  </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ind w:left="0" w:firstLine="0"/>
              <w:rPr>
                <w:rFonts w:cs="Arial"/>
                <w:szCs w:val="22"/>
              </w:rPr>
            </w:pPr>
            <w:r w:rsidRPr="004C2360">
              <w:rPr>
                <w:rFonts w:cs="Arial"/>
                <w:szCs w:val="22"/>
              </w:rPr>
              <w:t>Students will be expected to support their learning by the use and critical appraisal of primary sources of information such as refereed research articles, important sources being made available on Student Central.</w:t>
            </w:r>
          </w:p>
          <w:p w:rsidR="00085693" w:rsidRPr="004C2360" w:rsidRDefault="00085693" w:rsidP="00FE57C0">
            <w:pPr>
              <w:spacing w:after="0"/>
              <w:ind w:left="0" w:firstLine="0"/>
              <w:rPr>
                <w:rFonts w:cs="Arial"/>
                <w:b/>
                <w:szCs w:val="22"/>
              </w:rPr>
            </w:pPr>
          </w:p>
        </w:tc>
      </w:tr>
      <w:tr w:rsidR="00085693" w:rsidRPr="004C2360" w:rsidTr="00FE57C0">
        <w:tc>
          <w:tcPr>
            <w:tcW w:w="7939"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Allocation of study hours (indicative)</w:t>
            </w:r>
          </w:p>
          <w:p w:rsidR="00085693" w:rsidRPr="004C2360" w:rsidRDefault="00085693" w:rsidP="00FE57C0">
            <w:pPr>
              <w:spacing w:after="0"/>
              <w:ind w:left="0" w:firstLine="0"/>
              <w:rPr>
                <w:rFonts w:cs="Arial"/>
                <w:b/>
                <w:szCs w:val="22"/>
              </w:rPr>
            </w:pPr>
            <w:r w:rsidRPr="004C2360">
              <w:rPr>
                <w:rFonts w:cs="Arial"/>
                <w:szCs w:val="22"/>
              </w:rPr>
              <w:t>Where 10 credits = 100 learning hours</w:t>
            </w:r>
          </w:p>
        </w:tc>
        <w:tc>
          <w:tcPr>
            <w:tcW w:w="1417"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Study hours</w:t>
            </w:r>
          </w:p>
        </w:tc>
      </w:tr>
      <w:tr w:rsidR="00085693" w:rsidRPr="004C2360" w:rsidTr="00032C2F">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SCHEDULED</w:t>
            </w:r>
          </w:p>
          <w:p w:rsidR="00085693" w:rsidRPr="004C2360" w:rsidRDefault="00085693" w:rsidP="00FE57C0">
            <w:pPr>
              <w:spacing w:after="0"/>
              <w:ind w:left="0" w:firstLine="0"/>
              <w:rPr>
                <w:rFonts w:cs="Arial"/>
                <w:b/>
                <w:szCs w:val="22"/>
              </w:rPr>
            </w:pPr>
          </w:p>
        </w:tc>
        <w:tc>
          <w:tcPr>
            <w:tcW w:w="5126" w:type="dxa"/>
            <w:tcBorders>
              <w:left w:val="single" w:sz="4" w:space="0" w:color="auto"/>
            </w:tcBorders>
            <w:shd w:val="clear" w:color="auto" w:fill="auto"/>
          </w:tcPr>
          <w:p w:rsidR="00085693" w:rsidRPr="004C2360" w:rsidRDefault="00085693" w:rsidP="00FE57C0">
            <w:pPr>
              <w:spacing w:after="0"/>
              <w:ind w:left="0" w:firstLine="0"/>
              <w:rPr>
                <w:rFonts w:cs="Arial"/>
                <w:szCs w:val="22"/>
              </w:rPr>
            </w:pPr>
          </w:p>
        </w:tc>
        <w:tc>
          <w:tcPr>
            <w:tcW w:w="1417" w:type="dxa"/>
            <w:shd w:val="clear" w:color="auto" w:fill="auto"/>
          </w:tcPr>
          <w:p w:rsidR="00085693" w:rsidRPr="004C2360" w:rsidRDefault="00085693" w:rsidP="00FE57C0">
            <w:pPr>
              <w:spacing w:after="0"/>
              <w:ind w:left="0" w:firstLine="0"/>
              <w:rPr>
                <w:rFonts w:cs="Arial"/>
                <w:b/>
                <w:szCs w:val="22"/>
              </w:rPr>
            </w:pPr>
            <w:r w:rsidRPr="004C2360">
              <w:rPr>
                <w:rFonts w:cs="Arial"/>
                <w:b/>
                <w:szCs w:val="22"/>
              </w:rPr>
              <w:t>35</w:t>
            </w:r>
          </w:p>
        </w:tc>
      </w:tr>
      <w:tr w:rsidR="00085693" w:rsidRPr="004C2360" w:rsidTr="00032C2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rsidR="00085693" w:rsidRPr="004C2360" w:rsidRDefault="00085693" w:rsidP="00FE57C0">
            <w:pPr>
              <w:spacing w:after="0"/>
              <w:ind w:left="851" w:firstLine="0"/>
              <w:rPr>
                <w:rFonts w:cs="Arial"/>
                <w:szCs w:val="22"/>
              </w:rPr>
            </w:pPr>
          </w:p>
        </w:tc>
      </w:tr>
      <w:tr w:rsidR="00085693" w:rsidRPr="004C2360" w:rsidTr="00032C2F">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GUIDED INDEPENDENT STUDY</w:t>
            </w:r>
          </w:p>
          <w:p w:rsidR="00085693" w:rsidRPr="004C2360" w:rsidRDefault="00085693" w:rsidP="00FE57C0">
            <w:pPr>
              <w:spacing w:after="0"/>
              <w:ind w:left="0" w:firstLine="0"/>
              <w:rPr>
                <w:rFonts w:cs="Arial"/>
                <w:b/>
                <w:szCs w:val="22"/>
              </w:rPr>
            </w:pPr>
          </w:p>
        </w:tc>
        <w:tc>
          <w:tcPr>
            <w:tcW w:w="5126" w:type="dxa"/>
            <w:tcBorders>
              <w:left w:val="single" w:sz="4" w:space="0" w:color="auto"/>
            </w:tcBorders>
            <w:shd w:val="clear" w:color="auto" w:fill="auto"/>
          </w:tcPr>
          <w:p w:rsidR="00085693" w:rsidRPr="004C2360" w:rsidRDefault="00085693" w:rsidP="00FE57C0">
            <w:pPr>
              <w:spacing w:after="0"/>
              <w:ind w:left="0" w:firstLine="0"/>
              <w:rPr>
                <w:rFonts w:cs="Arial"/>
                <w:szCs w:val="22"/>
              </w:rPr>
            </w:pPr>
          </w:p>
        </w:tc>
        <w:tc>
          <w:tcPr>
            <w:tcW w:w="1417" w:type="dxa"/>
          </w:tcPr>
          <w:p w:rsidR="00085693" w:rsidRPr="004C2360" w:rsidRDefault="00085693" w:rsidP="00FE57C0">
            <w:pPr>
              <w:spacing w:after="0"/>
              <w:ind w:left="0" w:firstLine="0"/>
              <w:rPr>
                <w:rFonts w:cs="Arial"/>
                <w:b/>
                <w:szCs w:val="22"/>
              </w:rPr>
            </w:pPr>
            <w:r w:rsidRPr="004C2360">
              <w:rPr>
                <w:rFonts w:cs="Arial"/>
                <w:b/>
                <w:szCs w:val="22"/>
              </w:rPr>
              <w:t>165</w:t>
            </w: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261" w:firstLine="0"/>
              <w:rPr>
                <w:rFonts w:cs="Arial"/>
                <w:szCs w:val="22"/>
              </w:rPr>
            </w:pPr>
          </w:p>
        </w:tc>
      </w:tr>
      <w:tr w:rsidR="00085693" w:rsidRPr="004C2360" w:rsidTr="00FE57C0">
        <w:tc>
          <w:tcPr>
            <w:tcW w:w="2813"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PLACEMENT</w:t>
            </w:r>
          </w:p>
          <w:p w:rsidR="00085693" w:rsidRPr="004C2360" w:rsidRDefault="00085693" w:rsidP="00FE57C0">
            <w:pPr>
              <w:spacing w:after="0"/>
              <w:ind w:left="0" w:firstLine="0"/>
              <w:rPr>
                <w:rFonts w:cs="Arial"/>
                <w:b/>
                <w:szCs w:val="22"/>
              </w:rPr>
            </w:pPr>
          </w:p>
        </w:tc>
        <w:tc>
          <w:tcPr>
            <w:tcW w:w="5126" w:type="dxa"/>
            <w:tcBorders>
              <w:bottom w:val="single" w:sz="4" w:space="0" w:color="auto"/>
            </w:tcBorders>
          </w:tcPr>
          <w:p w:rsidR="00085693" w:rsidRPr="004C2360" w:rsidRDefault="00085693" w:rsidP="00FE57C0">
            <w:pPr>
              <w:spacing w:after="0"/>
              <w:ind w:left="0" w:firstLine="0"/>
              <w:rPr>
                <w:rFonts w:cs="Arial"/>
                <w:szCs w:val="22"/>
              </w:rPr>
            </w:pPr>
            <w:r w:rsidRPr="004C2360">
              <w:rPr>
                <w:rFonts w:cs="Arial"/>
                <w:szCs w:val="22"/>
              </w:rPr>
              <w:t>N/A</w:t>
            </w:r>
          </w:p>
        </w:tc>
        <w:tc>
          <w:tcPr>
            <w:tcW w:w="1417" w:type="dxa"/>
            <w:tcBorders>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7939" w:type="dxa"/>
            <w:gridSpan w:val="2"/>
            <w:tcBorders>
              <w:bottom w:val="single" w:sz="4" w:space="0" w:color="auto"/>
            </w:tcBorders>
            <w:shd w:val="clear" w:color="auto" w:fill="BFBFBF"/>
          </w:tcPr>
          <w:p w:rsidR="00085693" w:rsidRPr="004C2360" w:rsidRDefault="00085693" w:rsidP="00FE57C0">
            <w:pPr>
              <w:spacing w:after="0"/>
              <w:ind w:left="0" w:firstLine="0"/>
              <w:jc w:val="right"/>
              <w:rPr>
                <w:rFonts w:cs="Arial"/>
                <w:b/>
                <w:szCs w:val="22"/>
              </w:rPr>
            </w:pPr>
            <w:r w:rsidRPr="004C2360">
              <w:rPr>
                <w:rFonts w:cs="Arial"/>
                <w:b/>
                <w:szCs w:val="22"/>
              </w:rPr>
              <w:t>TOTAL STUDY HOURS</w:t>
            </w:r>
          </w:p>
        </w:tc>
        <w:tc>
          <w:tcPr>
            <w:tcW w:w="1417" w:type="dxa"/>
            <w:tcBorders>
              <w:bottom w:val="single" w:sz="4" w:space="0" w:color="auto"/>
            </w:tcBorders>
          </w:tcPr>
          <w:p w:rsidR="00085693" w:rsidRPr="004C2360" w:rsidRDefault="00085693" w:rsidP="00FE57C0">
            <w:pPr>
              <w:spacing w:after="0"/>
              <w:ind w:left="0" w:firstLine="0"/>
              <w:rPr>
                <w:rFonts w:cs="Arial"/>
                <w:b/>
                <w:szCs w:val="22"/>
              </w:rPr>
            </w:pPr>
            <w:r w:rsidRPr="004C2360">
              <w:rPr>
                <w:rFonts w:cs="Arial"/>
                <w:b/>
                <w:szCs w:val="22"/>
              </w:rPr>
              <w:t>200</w:t>
            </w:r>
          </w:p>
        </w:tc>
      </w:tr>
      <w:tr w:rsidR="00085693" w:rsidRPr="004C2360" w:rsidTr="00FE57C0">
        <w:tc>
          <w:tcPr>
            <w:tcW w:w="9356" w:type="dxa"/>
            <w:gridSpan w:val="3"/>
            <w:tcBorders>
              <w:top w:val="single" w:sz="4" w:space="0" w:color="auto"/>
              <w:left w:val="nil"/>
              <w:bottom w:val="single" w:sz="4" w:space="0" w:color="auto"/>
              <w:right w:val="nil"/>
            </w:tcBorders>
            <w:shd w:val="clear" w:color="auto" w:fill="auto"/>
          </w:tcPr>
          <w:p w:rsidR="00085693" w:rsidRPr="004C2360" w:rsidRDefault="00085693" w:rsidP="00FE57C0">
            <w:pPr>
              <w:spacing w:after="0" w:line="240" w:lineRule="auto"/>
              <w:ind w:left="0" w:firstLine="0"/>
              <w:rPr>
                <w:rFonts w:cs="Arial"/>
                <w:szCs w:val="22"/>
              </w:rPr>
            </w:pPr>
          </w:p>
        </w:tc>
      </w:tr>
      <w:tr w:rsidR="00085693" w:rsidRPr="004C2360" w:rsidTr="00FE57C0">
        <w:tc>
          <w:tcPr>
            <w:tcW w:w="9356" w:type="dxa"/>
            <w:gridSpan w:val="3"/>
            <w:tcBorders>
              <w:top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Assessment tasks</w:t>
            </w:r>
          </w:p>
        </w:tc>
      </w:tr>
      <w:tr w:rsidR="00085693" w:rsidRPr="004C2360" w:rsidTr="00FE57C0">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Details of assessment on this module</w:t>
            </w:r>
          </w:p>
        </w:tc>
        <w:tc>
          <w:tcPr>
            <w:tcW w:w="6543" w:type="dxa"/>
            <w:gridSpan w:val="2"/>
          </w:tcPr>
          <w:p w:rsidR="00CE4FD3" w:rsidRPr="004C2360" w:rsidRDefault="00CE4FD3" w:rsidP="00085693">
            <w:pPr>
              <w:spacing w:after="0"/>
              <w:ind w:left="0" w:firstLine="0"/>
              <w:rPr>
                <w:rFonts w:cs="Arial"/>
                <w:color w:val="000000"/>
                <w:szCs w:val="22"/>
              </w:rPr>
            </w:pPr>
          </w:p>
          <w:p w:rsidR="00CE4FD3" w:rsidRPr="004C2360" w:rsidRDefault="00CE4FD3" w:rsidP="00085693">
            <w:pPr>
              <w:spacing w:after="0"/>
              <w:ind w:left="0" w:firstLine="0"/>
              <w:rPr>
                <w:rFonts w:cs="Arial"/>
                <w:b/>
                <w:color w:val="000000"/>
                <w:szCs w:val="22"/>
              </w:rPr>
            </w:pPr>
            <w:r w:rsidRPr="004C2360">
              <w:rPr>
                <w:rFonts w:cs="Arial"/>
                <w:b/>
                <w:color w:val="000000"/>
                <w:szCs w:val="22"/>
              </w:rPr>
              <w:t xml:space="preserve">2000 word essay </w:t>
            </w:r>
          </w:p>
          <w:p w:rsidR="00CE4FD3" w:rsidRPr="004C2360" w:rsidRDefault="00CE4FD3" w:rsidP="00085693">
            <w:pPr>
              <w:spacing w:after="0"/>
              <w:ind w:left="0" w:firstLine="0"/>
              <w:rPr>
                <w:rFonts w:cs="Arial"/>
                <w:color w:val="000000"/>
                <w:szCs w:val="22"/>
              </w:rPr>
            </w:pPr>
          </w:p>
          <w:p w:rsidR="00085693" w:rsidRPr="004C2360" w:rsidRDefault="00085693" w:rsidP="00085693">
            <w:pPr>
              <w:spacing w:after="0"/>
              <w:ind w:left="0" w:firstLine="0"/>
              <w:rPr>
                <w:rFonts w:cs="Arial"/>
                <w:color w:val="000000"/>
                <w:szCs w:val="22"/>
              </w:rPr>
            </w:pPr>
            <w:r w:rsidRPr="004C2360">
              <w:rPr>
                <w:rFonts w:cs="Arial"/>
                <w:color w:val="000000"/>
                <w:szCs w:val="22"/>
              </w:rPr>
              <w:t>Summative Stud</w:t>
            </w:r>
            <w:r w:rsidR="00CE4FD3" w:rsidRPr="004C2360">
              <w:rPr>
                <w:rFonts w:cs="Arial"/>
                <w:color w:val="000000"/>
                <w:szCs w:val="22"/>
              </w:rPr>
              <w:t>ents are required to submit a  2</w:t>
            </w:r>
            <w:r w:rsidRPr="004C2360">
              <w:rPr>
                <w:rFonts w:cs="Arial"/>
                <w:color w:val="000000"/>
                <w:szCs w:val="22"/>
              </w:rPr>
              <w:t xml:space="preserve"> 000 word assignment</w:t>
            </w:r>
          </w:p>
          <w:p w:rsidR="00085693" w:rsidRPr="004C2360" w:rsidRDefault="00085693" w:rsidP="00085693">
            <w:pPr>
              <w:spacing w:after="0"/>
              <w:ind w:left="0" w:firstLine="0"/>
              <w:rPr>
                <w:rFonts w:cs="Arial"/>
                <w:color w:val="000000"/>
                <w:szCs w:val="22"/>
              </w:rPr>
            </w:pPr>
            <w:r w:rsidRPr="004C2360">
              <w:rPr>
                <w:rFonts w:cs="Arial"/>
                <w:color w:val="000000"/>
                <w:szCs w:val="22"/>
              </w:rPr>
              <w:t>‘Discuss the prevention and control of one agent (infectious or non-infectious environmental hazard/ NIEH) of public health importance in the UK.  Give examples of difficulties in the control of the agent and how these have been addressed by changed guidance or practices, taking account as appropriate of any current relevant national policies.’</w:t>
            </w:r>
            <w:r w:rsidR="007965EE">
              <w:rPr>
                <w:rFonts w:cs="Arial"/>
                <w:szCs w:val="22"/>
              </w:rPr>
              <w:t xml:space="preserve"> </w:t>
            </w:r>
            <w:r w:rsidRPr="004C2360">
              <w:rPr>
                <w:rFonts w:cs="Arial"/>
                <w:color w:val="000000"/>
                <w:szCs w:val="22"/>
              </w:rPr>
              <w:t xml:space="preserve"> </w:t>
            </w:r>
          </w:p>
          <w:p w:rsidR="00085693" w:rsidRPr="004C2360" w:rsidRDefault="00085693" w:rsidP="00085693">
            <w:pPr>
              <w:spacing w:after="0"/>
              <w:ind w:left="0" w:firstLine="0"/>
              <w:rPr>
                <w:rFonts w:cs="Arial"/>
                <w:color w:val="000000"/>
                <w:szCs w:val="22"/>
              </w:rPr>
            </w:pPr>
          </w:p>
          <w:p w:rsidR="00085693" w:rsidRPr="004C2360" w:rsidRDefault="00085693" w:rsidP="00085693">
            <w:pPr>
              <w:spacing w:after="0"/>
              <w:ind w:left="0" w:firstLine="0"/>
              <w:rPr>
                <w:rFonts w:cs="Arial"/>
                <w:color w:val="000000"/>
                <w:szCs w:val="22"/>
              </w:rPr>
            </w:pPr>
            <w:r w:rsidRPr="004C2360">
              <w:rPr>
                <w:rFonts w:cs="Arial"/>
                <w:color w:val="000000"/>
                <w:szCs w:val="22"/>
              </w:rPr>
              <w:t xml:space="preserve">Note: We would expect you to cover the following in your answer: health effects and impact of the agent, its epidemiology, surveillance systems, guidelines/resilience plans.  Your answer must be appropriately referenced.’  </w:t>
            </w:r>
          </w:p>
          <w:p w:rsidR="00085693" w:rsidRPr="004C2360" w:rsidRDefault="00085693" w:rsidP="00085693">
            <w:pPr>
              <w:spacing w:after="0"/>
              <w:ind w:left="0" w:firstLine="0"/>
              <w:rPr>
                <w:rFonts w:cs="Arial"/>
                <w:color w:val="000000"/>
                <w:szCs w:val="22"/>
              </w:rPr>
            </w:pPr>
          </w:p>
          <w:p w:rsidR="00CE4FD3" w:rsidRPr="004C2360" w:rsidRDefault="00CE4FD3" w:rsidP="00CE4FD3">
            <w:pPr>
              <w:spacing w:after="0" w:line="240" w:lineRule="auto"/>
              <w:ind w:left="0" w:firstLine="0"/>
              <w:rPr>
                <w:rFonts w:cs="Arial"/>
                <w:b/>
                <w:szCs w:val="22"/>
              </w:rPr>
            </w:pPr>
            <w:r w:rsidRPr="004C2360">
              <w:rPr>
                <w:rFonts w:cs="Arial"/>
                <w:b/>
                <w:szCs w:val="22"/>
              </w:rPr>
              <w:t>Oral  Presentation</w:t>
            </w:r>
          </w:p>
          <w:p w:rsidR="00822247" w:rsidRPr="004C2360" w:rsidRDefault="00822247" w:rsidP="00822247">
            <w:pPr>
              <w:spacing w:after="0" w:line="240" w:lineRule="auto"/>
              <w:ind w:left="0" w:firstLine="0"/>
              <w:rPr>
                <w:rFonts w:cs="Arial"/>
                <w:szCs w:val="22"/>
              </w:rPr>
            </w:pPr>
          </w:p>
          <w:p w:rsidR="00822247" w:rsidRPr="004C2360" w:rsidRDefault="00822247" w:rsidP="00822247">
            <w:pPr>
              <w:spacing w:after="0" w:line="240" w:lineRule="auto"/>
              <w:ind w:left="0" w:firstLine="0"/>
              <w:rPr>
                <w:rFonts w:cs="Arial"/>
                <w:szCs w:val="22"/>
              </w:rPr>
            </w:pPr>
            <w:r w:rsidRPr="004C2360">
              <w:rPr>
                <w:rFonts w:cs="Arial"/>
                <w:szCs w:val="22"/>
              </w:rPr>
              <w:lastRenderedPageBreak/>
              <w:t xml:space="preserve">Students will give </w:t>
            </w:r>
            <w:r w:rsidR="00405D7F">
              <w:rPr>
                <w:rFonts w:cs="Arial"/>
                <w:szCs w:val="22"/>
              </w:rPr>
              <w:t>7 minutes</w:t>
            </w:r>
            <w:r w:rsidRPr="004C2360">
              <w:rPr>
                <w:rFonts w:cs="Arial"/>
                <w:szCs w:val="22"/>
              </w:rPr>
              <w:t xml:space="preserve"> oral presentation followed by </w:t>
            </w:r>
            <w:r w:rsidRPr="004C2360">
              <w:rPr>
                <w:rFonts w:cs="Arial"/>
                <w:bCs/>
                <w:szCs w:val="22"/>
              </w:rPr>
              <w:t>5 minutes</w:t>
            </w:r>
            <w:r w:rsidRPr="004C2360">
              <w:rPr>
                <w:rFonts w:cs="Arial"/>
                <w:szCs w:val="22"/>
              </w:rPr>
              <w:t xml:space="preserve"> for questions/discussions. The</w:t>
            </w:r>
            <w:r w:rsidR="004B0CAF" w:rsidRPr="004C2360">
              <w:rPr>
                <w:rFonts w:cs="Arial"/>
                <w:szCs w:val="22"/>
              </w:rPr>
              <w:t xml:space="preserve"> presentation will be marked by</w:t>
            </w:r>
            <w:r w:rsidRPr="004C2360">
              <w:rPr>
                <w:rFonts w:cs="Arial"/>
                <w:bCs/>
                <w:szCs w:val="22"/>
              </w:rPr>
              <w:t xml:space="preserve"> </w:t>
            </w:r>
            <w:r w:rsidRPr="004C2360">
              <w:rPr>
                <w:rFonts w:cs="Arial"/>
                <w:szCs w:val="22"/>
                <w:lang w:val="en"/>
              </w:rPr>
              <w:t>two assessors</w:t>
            </w:r>
            <w:r w:rsidRPr="004C2360">
              <w:rPr>
                <w:rFonts w:cs="Arial"/>
                <w:szCs w:val="22"/>
              </w:rPr>
              <w:t>.</w:t>
            </w:r>
          </w:p>
          <w:p w:rsidR="00CE4FD3" w:rsidRPr="004C2360" w:rsidRDefault="00CE4FD3" w:rsidP="00CE4FD3">
            <w:pPr>
              <w:spacing w:after="0" w:line="240" w:lineRule="auto"/>
              <w:ind w:left="0" w:firstLine="0"/>
              <w:rPr>
                <w:rFonts w:cs="Arial"/>
                <w:szCs w:val="22"/>
              </w:rPr>
            </w:pPr>
          </w:p>
          <w:p w:rsidR="00CE4FD3" w:rsidRPr="004C2360" w:rsidRDefault="00405D7F" w:rsidP="00085693">
            <w:pPr>
              <w:spacing w:after="0"/>
              <w:ind w:left="0" w:firstLine="0"/>
              <w:rPr>
                <w:rFonts w:cs="Arial"/>
                <w:b/>
                <w:color w:val="000000"/>
                <w:szCs w:val="22"/>
              </w:rPr>
            </w:pPr>
            <w:r>
              <w:rPr>
                <w:rFonts w:cs="Arial"/>
                <w:szCs w:val="22"/>
              </w:rPr>
              <w:t>Both components must</w:t>
            </w:r>
            <w:r>
              <w:rPr>
                <w:rFonts w:cs="Arial"/>
                <w:szCs w:val="22"/>
                <w:lang w:eastAsia="en-US"/>
              </w:rPr>
              <w:t xml:space="preserve"> </w:t>
            </w:r>
            <w:r>
              <w:rPr>
                <w:rFonts w:cs="Arial"/>
                <w:szCs w:val="22"/>
              </w:rPr>
              <w:t xml:space="preserve">normally be passed; compensation from one component to the other is not normally allowed. </w:t>
            </w:r>
          </w:p>
          <w:p w:rsidR="00CE4FD3" w:rsidRPr="004C2360" w:rsidRDefault="00CE4FD3" w:rsidP="00085693">
            <w:pPr>
              <w:spacing w:after="0"/>
              <w:ind w:left="0" w:firstLine="0"/>
              <w:rPr>
                <w:rFonts w:cs="Arial"/>
                <w:color w:val="000000"/>
                <w:szCs w:val="22"/>
              </w:rPr>
            </w:pPr>
          </w:p>
          <w:p w:rsidR="00085693" w:rsidRPr="004C2360" w:rsidRDefault="00085693" w:rsidP="00085693">
            <w:pPr>
              <w:spacing w:after="0"/>
              <w:ind w:left="0" w:firstLine="0"/>
              <w:rPr>
                <w:rFonts w:cs="Arial"/>
                <w:szCs w:val="22"/>
              </w:rPr>
            </w:pPr>
          </w:p>
        </w:tc>
      </w:tr>
      <w:tr w:rsidR="00085693" w:rsidRPr="004C2360" w:rsidTr="00FE57C0">
        <w:tc>
          <w:tcPr>
            <w:tcW w:w="7939"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Types of assessment task</w:t>
            </w:r>
            <w:r w:rsidRPr="004C2360">
              <w:rPr>
                <w:rStyle w:val="FootnoteReference"/>
                <w:rFonts w:cs="Arial"/>
                <w:b/>
                <w:sz w:val="22"/>
                <w:szCs w:val="22"/>
              </w:rPr>
              <w:footnoteReference w:id="1"/>
            </w:r>
          </w:p>
          <w:p w:rsidR="00085693" w:rsidRPr="004C2360" w:rsidRDefault="00085693" w:rsidP="00FE57C0">
            <w:pPr>
              <w:spacing w:after="0"/>
              <w:ind w:left="0" w:firstLine="0"/>
              <w:rPr>
                <w:rFonts w:cs="Arial"/>
                <w:b/>
                <w:szCs w:val="22"/>
              </w:rPr>
            </w:pPr>
            <w:r w:rsidRPr="004C2360">
              <w:rPr>
                <w:rFonts w:cs="Arial"/>
                <w:szCs w:val="22"/>
              </w:rPr>
              <w:t xml:space="preserve">Indicative list of summative assessment tasks which lead to the award of credit or which are required for progression.  </w:t>
            </w:r>
          </w:p>
        </w:tc>
        <w:tc>
          <w:tcPr>
            <w:tcW w:w="1417"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 weighting</w:t>
            </w:r>
          </w:p>
          <w:p w:rsidR="00085693" w:rsidRPr="004C2360" w:rsidRDefault="00085693" w:rsidP="00FE57C0">
            <w:pPr>
              <w:spacing w:after="0"/>
              <w:ind w:left="0" w:firstLine="0"/>
              <w:rPr>
                <w:rFonts w:cs="Arial"/>
                <w:b/>
                <w:szCs w:val="22"/>
              </w:rPr>
            </w:pPr>
            <w:r w:rsidRPr="004C2360">
              <w:rPr>
                <w:rFonts w:cs="Arial"/>
                <w:szCs w:val="22"/>
              </w:rPr>
              <w:t>(or indicate if component is pass/fail)</w:t>
            </w:r>
          </w:p>
        </w:tc>
      </w:tr>
      <w:tr w:rsidR="00085693" w:rsidRPr="004C2360" w:rsidTr="00FE57C0">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 xml:space="preserve">WRITTEN </w:t>
            </w:r>
          </w:p>
          <w:p w:rsidR="00085693" w:rsidRPr="004C2360" w:rsidRDefault="00085693" w:rsidP="00FE57C0">
            <w:pPr>
              <w:spacing w:after="0"/>
              <w:ind w:left="0" w:firstLine="0"/>
              <w:rPr>
                <w:rFonts w:cs="Arial"/>
                <w:b/>
                <w:szCs w:val="22"/>
              </w:rPr>
            </w:pPr>
          </w:p>
        </w:tc>
        <w:tc>
          <w:tcPr>
            <w:tcW w:w="5126" w:type="dxa"/>
            <w:tcBorders>
              <w:left w:val="single" w:sz="4" w:space="0" w:color="auto"/>
            </w:tcBorders>
          </w:tcPr>
          <w:p w:rsidR="00085693" w:rsidRPr="004C2360" w:rsidRDefault="00085693" w:rsidP="00FE57C0">
            <w:pPr>
              <w:spacing w:after="0"/>
              <w:ind w:left="0" w:firstLine="0"/>
              <w:rPr>
                <w:rFonts w:cs="Arial"/>
                <w:szCs w:val="22"/>
              </w:rPr>
            </w:pPr>
          </w:p>
        </w:tc>
        <w:tc>
          <w:tcPr>
            <w:tcW w:w="1417" w:type="dxa"/>
          </w:tcPr>
          <w:p w:rsidR="00085693" w:rsidRPr="004C2360" w:rsidRDefault="00085693" w:rsidP="00FE57C0">
            <w:pPr>
              <w:spacing w:after="0"/>
              <w:ind w:left="0" w:firstLine="0"/>
              <w:rPr>
                <w:rFonts w:cs="Arial"/>
                <w:szCs w:val="22"/>
              </w:rPr>
            </w:pP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851" w:firstLine="0"/>
              <w:rPr>
                <w:rFonts w:cs="Arial"/>
                <w:szCs w:val="22"/>
              </w:rPr>
            </w:pPr>
          </w:p>
        </w:tc>
      </w:tr>
      <w:tr w:rsidR="00085693" w:rsidRPr="004C2360" w:rsidTr="00FE57C0">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pBdr>
                <w:right w:val="single" w:sz="4" w:space="4" w:color="auto"/>
              </w:pBdr>
              <w:spacing w:after="0"/>
              <w:ind w:left="0" w:firstLine="0"/>
              <w:rPr>
                <w:rFonts w:cs="Arial"/>
                <w:b/>
                <w:szCs w:val="22"/>
              </w:rPr>
            </w:pPr>
            <w:r w:rsidRPr="004C2360">
              <w:rPr>
                <w:rFonts w:cs="Arial"/>
                <w:b/>
                <w:szCs w:val="22"/>
              </w:rPr>
              <w:t>COURSEWORK</w:t>
            </w:r>
          </w:p>
          <w:p w:rsidR="00085693" w:rsidRPr="004C2360" w:rsidRDefault="00085693" w:rsidP="00FE57C0">
            <w:pPr>
              <w:pBdr>
                <w:right w:val="single" w:sz="4" w:space="4" w:color="auto"/>
              </w:pBdr>
              <w:spacing w:after="0"/>
              <w:ind w:left="0" w:firstLine="0"/>
              <w:rPr>
                <w:rFonts w:cs="Arial"/>
                <w:b/>
                <w:szCs w:val="22"/>
              </w:rPr>
            </w:pPr>
          </w:p>
        </w:tc>
        <w:tc>
          <w:tcPr>
            <w:tcW w:w="5126" w:type="dxa"/>
            <w:tcBorders>
              <w:left w:val="single" w:sz="4" w:space="0" w:color="auto"/>
            </w:tcBorders>
          </w:tcPr>
          <w:p w:rsidR="00085693" w:rsidRPr="004C2360" w:rsidRDefault="00085693" w:rsidP="00FE57C0">
            <w:pPr>
              <w:spacing w:after="0"/>
              <w:ind w:left="0" w:firstLine="0"/>
              <w:rPr>
                <w:rFonts w:cs="Arial"/>
                <w:szCs w:val="22"/>
              </w:rPr>
            </w:pPr>
            <w:r w:rsidRPr="004C2360">
              <w:rPr>
                <w:rFonts w:cs="Arial"/>
                <w:szCs w:val="22"/>
              </w:rPr>
              <w:t>Written assignment</w:t>
            </w:r>
          </w:p>
        </w:tc>
        <w:tc>
          <w:tcPr>
            <w:tcW w:w="1417" w:type="dxa"/>
          </w:tcPr>
          <w:p w:rsidR="00085693" w:rsidRPr="004C2360" w:rsidRDefault="004B0CAF" w:rsidP="00FE57C0">
            <w:pPr>
              <w:spacing w:after="0"/>
              <w:ind w:left="0" w:firstLine="0"/>
              <w:rPr>
                <w:rFonts w:cs="Arial"/>
                <w:szCs w:val="22"/>
              </w:rPr>
            </w:pPr>
            <w:r w:rsidRPr="004C2360">
              <w:rPr>
                <w:rFonts w:cs="Arial"/>
                <w:szCs w:val="22"/>
              </w:rPr>
              <w:t>70%</w:t>
            </w: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851" w:firstLine="0"/>
              <w:rPr>
                <w:rFonts w:cs="Arial"/>
                <w:szCs w:val="22"/>
              </w:rPr>
            </w:pPr>
          </w:p>
        </w:tc>
      </w:tr>
      <w:tr w:rsidR="00085693" w:rsidRPr="004C2360" w:rsidTr="00FE57C0">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PRACTICAL</w:t>
            </w:r>
          </w:p>
          <w:p w:rsidR="00085693" w:rsidRPr="004C2360" w:rsidRDefault="00085693" w:rsidP="00FE57C0">
            <w:pPr>
              <w:spacing w:after="0"/>
              <w:ind w:left="0" w:firstLine="0"/>
              <w:rPr>
                <w:rFonts w:cs="Arial"/>
                <w:b/>
                <w:szCs w:val="22"/>
              </w:rPr>
            </w:pPr>
          </w:p>
        </w:tc>
        <w:tc>
          <w:tcPr>
            <w:tcW w:w="5126" w:type="dxa"/>
            <w:tcBorders>
              <w:left w:val="single" w:sz="4" w:space="0" w:color="auto"/>
            </w:tcBorders>
          </w:tcPr>
          <w:p w:rsidR="00085693" w:rsidRPr="004C2360" w:rsidRDefault="004B0CAF" w:rsidP="00FE57C0">
            <w:pPr>
              <w:spacing w:after="0"/>
              <w:ind w:left="0" w:firstLine="0"/>
              <w:rPr>
                <w:rFonts w:cs="Arial"/>
                <w:szCs w:val="22"/>
              </w:rPr>
            </w:pPr>
            <w:r w:rsidRPr="004C2360">
              <w:rPr>
                <w:rFonts w:cs="Arial"/>
                <w:szCs w:val="22"/>
              </w:rPr>
              <w:t>Oral presentation</w:t>
            </w:r>
          </w:p>
        </w:tc>
        <w:tc>
          <w:tcPr>
            <w:tcW w:w="1417" w:type="dxa"/>
          </w:tcPr>
          <w:p w:rsidR="00085693" w:rsidRPr="004C2360" w:rsidRDefault="004B0CAF" w:rsidP="00FE57C0">
            <w:pPr>
              <w:spacing w:after="0"/>
              <w:ind w:left="0" w:firstLine="0"/>
              <w:rPr>
                <w:rFonts w:cs="Arial"/>
                <w:szCs w:val="22"/>
              </w:rPr>
            </w:pPr>
            <w:r w:rsidRPr="004C2360">
              <w:rPr>
                <w:rFonts w:cs="Arial"/>
                <w:szCs w:val="22"/>
              </w:rPr>
              <w:t>30%</w:t>
            </w: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851" w:firstLine="0"/>
              <w:rPr>
                <w:rFonts w:cs="Arial"/>
                <w:szCs w:val="22"/>
              </w:rPr>
            </w:pPr>
          </w:p>
        </w:tc>
      </w:tr>
    </w:tbl>
    <w:p w:rsidR="00085693" w:rsidRPr="004C2360" w:rsidRDefault="00085693" w:rsidP="00085693">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085693" w:rsidRPr="004C2360" w:rsidTr="00FE57C0">
        <w:tc>
          <w:tcPr>
            <w:tcW w:w="9356" w:type="dxa"/>
            <w:gridSpan w:val="5"/>
            <w:tcBorders>
              <w:bottom w:val="single" w:sz="4" w:space="0" w:color="auto"/>
            </w:tcBorders>
            <w:shd w:val="clear" w:color="auto" w:fill="BFBFBF"/>
          </w:tcPr>
          <w:p w:rsidR="00085693" w:rsidRPr="004C2360" w:rsidRDefault="00085693" w:rsidP="00FE57C0">
            <w:pPr>
              <w:pStyle w:val="Heading2"/>
              <w:rPr>
                <w:szCs w:val="22"/>
              </w:rPr>
            </w:pPr>
            <w:r w:rsidRPr="004C2360">
              <w:rPr>
                <w:szCs w:val="22"/>
              </w:rPr>
              <w:t>EXAMINATION INFORMATION</w:t>
            </w:r>
          </w:p>
        </w:tc>
      </w:tr>
      <w:tr w:rsidR="00085693" w:rsidRPr="004C2360" w:rsidTr="00FE57C0">
        <w:tc>
          <w:tcPr>
            <w:tcW w:w="2809"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 xml:space="preserve">Area examination board </w:t>
            </w:r>
          </w:p>
        </w:tc>
        <w:tc>
          <w:tcPr>
            <w:tcW w:w="6547" w:type="dxa"/>
            <w:gridSpan w:val="4"/>
            <w:tcBorders>
              <w:bottom w:val="single" w:sz="4" w:space="0" w:color="auto"/>
            </w:tcBorders>
          </w:tcPr>
          <w:p w:rsidR="00085693" w:rsidRPr="004C2360" w:rsidRDefault="002D50AB" w:rsidP="00FE57C0">
            <w:pPr>
              <w:spacing w:after="0"/>
              <w:ind w:left="0" w:firstLine="0"/>
              <w:rPr>
                <w:rFonts w:cs="Arial"/>
                <w:szCs w:val="22"/>
              </w:rPr>
            </w:pPr>
            <w:r w:rsidRPr="004C2360">
              <w:rPr>
                <w:rFonts w:cs="Arial"/>
                <w:szCs w:val="22"/>
              </w:rPr>
              <w:t>DME</w:t>
            </w:r>
            <w:r w:rsidR="00085693" w:rsidRPr="004C2360">
              <w:rPr>
                <w:rFonts w:cs="Arial"/>
                <w:szCs w:val="22"/>
              </w:rPr>
              <w:t xml:space="preserve"> – Area Examination Board</w:t>
            </w:r>
          </w:p>
        </w:tc>
      </w:tr>
      <w:tr w:rsidR="00085693" w:rsidRPr="004C2360" w:rsidTr="00FE57C0">
        <w:tc>
          <w:tcPr>
            <w:tcW w:w="9356" w:type="dxa"/>
            <w:gridSpan w:val="5"/>
            <w:tcBorders>
              <w:top w:val="single" w:sz="4" w:space="0" w:color="auto"/>
              <w:left w:val="nil"/>
              <w:bottom w:val="single" w:sz="4" w:space="0" w:color="auto"/>
              <w:right w:val="nil"/>
            </w:tcBorders>
            <w:shd w:val="clear" w:color="auto" w:fill="FFFFFF"/>
          </w:tcPr>
          <w:p w:rsidR="00085693" w:rsidRPr="004C2360" w:rsidRDefault="00085693" w:rsidP="00FE57C0">
            <w:pPr>
              <w:spacing w:before="100" w:after="0"/>
              <w:ind w:left="0" w:firstLine="0"/>
              <w:rPr>
                <w:rFonts w:cs="Arial"/>
                <w:b/>
                <w:i/>
                <w:szCs w:val="22"/>
              </w:rPr>
            </w:pPr>
            <w:r w:rsidRPr="004C2360">
              <w:rPr>
                <w:rFonts w:cs="Arial"/>
                <w:szCs w:val="22"/>
              </w:rPr>
              <w:t>Refer to University for guidance in completing the following sections</w:t>
            </w:r>
          </w:p>
        </w:tc>
      </w:tr>
      <w:tr w:rsidR="00085693" w:rsidRPr="004C2360" w:rsidTr="00FE57C0">
        <w:tc>
          <w:tcPr>
            <w:tcW w:w="9356" w:type="dxa"/>
            <w:gridSpan w:val="5"/>
            <w:tcBorders>
              <w:top w:val="single" w:sz="4" w:space="0" w:color="auto"/>
            </w:tcBorders>
            <w:shd w:val="clear" w:color="auto" w:fill="BFBFBF"/>
          </w:tcPr>
          <w:p w:rsidR="00085693" w:rsidRPr="004C2360" w:rsidRDefault="00085693" w:rsidP="00FE57C0">
            <w:pPr>
              <w:spacing w:before="100" w:after="0"/>
              <w:ind w:left="0" w:firstLine="0"/>
              <w:rPr>
                <w:rFonts w:cs="Arial"/>
                <w:szCs w:val="22"/>
              </w:rPr>
            </w:pPr>
            <w:r w:rsidRPr="004C2360">
              <w:rPr>
                <w:rFonts w:cs="Arial"/>
                <w:b/>
                <w:i/>
                <w:szCs w:val="22"/>
              </w:rPr>
              <w:t>External examiners</w:t>
            </w:r>
          </w:p>
          <w:p w:rsidR="00085693" w:rsidRPr="004C2360" w:rsidRDefault="00085693" w:rsidP="00FE57C0">
            <w:pPr>
              <w:spacing w:after="0"/>
              <w:ind w:left="0" w:firstLine="0"/>
              <w:rPr>
                <w:rFonts w:cs="Arial"/>
                <w:szCs w:val="22"/>
              </w:rPr>
            </w:pPr>
          </w:p>
        </w:tc>
      </w:tr>
      <w:tr w:rsidR="00085693" w:rsidRPr="004C2360" w:rsidTr="00FE57C0">
        <w:tc>
          <w:tcPr>
            <w:tcW w:w="2986"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t>Name</w:t>
            </w:r>
          </w:p>
        </w:tc>
        <w:tc>
          <w:tcPr>
            <w:tcW w:w="31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Position and institution</w:t>
            </w:r>
          </w:p>
        </w:tc>
        <w:tc>
          <w:tcPr>
            <w:tcW w:w="184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appointed</w:t>
            </w:r>
          </w:p>
        </w:tc>
        <w:tc>
          <w:tcPr>
            <w:tcW w:w="1417"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tenure ends</w:t>
            </w:r>
          </w:p>
        </w:tc>
      </w:tr>
      <w:tr w:rsidR="00085693" w:rsidRPr="004C2360" w:rsidTr="00FE57C0">
        <w:tc>
          <w:tcPr>
            <w:tcW w:w="2986" w:type="dxa"/>
            <w:gridSpan w:val="2"/>
            <w:shd w:val="clear" w:color="auto" w:fill="auto"/>
          </w:tcPr>
          <w:p w:rsidR="00085693" w:rsidRPr="004C2360" w:rsidRDefault="00085693" w:rsidP="00FE57C0">
            <w:pPr>
              <w:spacing w:after="0"/>
              <w:ind w:left="0" w:firstLine="0"/>
              <w:rPr>
                <w:rFonts w:cs="Arial"/>
                <w:szCs w:val="22"/>
              </w:rPr>
            </w:pPr>
            <w:r w:rsidRPr="004C2360">
              <w:rPr>
                <w:rFonts w:cs="Arial"/>
                <w:szCs w:val="22"/>
              </w:rPr>
              <w:t>Dr Vicki Taylor</w:t>
            </w:r>
          </w:p>
        </w:tc>
        <w:tc>
          <w:tcPr>
            <w:tcW w:w="3110" w:type="dxa"/>
            <w:shd w:val="clear" w:color="auto" w:fill="auto"/>
          </w:tcPr>
          <w:p w:rsidR="00085693" w:rsidRPr="004C2360" w:rsidRDefault="00085693" w:rsidP="00FE57C0">
            <w:pPr>
              <w:spacing w:after="0"/>
              <w:ind w:left="0" w:firstLine="0"/>
              <w:rPr>
                <w:rFonts w:cs="Arial"/>
                <w:szCs w:val="22"/>
              </w:rPr>
            </w:pPr>
            <w:r w:rsidRPr="004C2360">
              <w:rPr>
                <w:rFonts w:cs="Arial"/>
                <w:szCs w:val="22"/>
              </w:rPr>
              <w:t>Senior Lecture, Faculty of Health and Social Science, London South Bank University</w:t>
            </w:r>
          </w:p>
        </w:tc>
        <w:tc>
          <w:tcPr>
            <w:tcW w:w="1843" w:type="dxa"/>
            <w:shd w:val="clear" w:color="auto" w:fill="auto"/>
          </w:tcPr>
          <w:p w:rsidR="00085693" w:rsidRPr="004C2360" w:rsidRDefault="00085693" w:rsidP="00FE57C0">
            <w:pPr>
              <w:spacing w:after="0"/>
              <w:ind w:left="0" w:firstLine="0"/>
              <w:rPr>
                <w:rFonts w:cs="Arial"/>
                <w:szCs w:val="22"/>
              </w:rPr>
            </w:pPr>
            <w:r w:rsidRPr="004C2360">
              <w:rPr>
                <w:rFonts w:cs="Arial"/>
                <w:szCs w:val="22"/>
              </w:rPr>
              <w:t>Feb 2014</w:t>
            </w:r>
          </w:p>
        </w:tc>
        <w:tc>
          <w:tcPr>
            <w:tcW w:w="1417" w:type="dxa"/>
            <w:shd w:val="clear" w:color="auto" w:fill="auto"/>
          </w:tcPr>
          <w:p w:rsidR="00085693" w:rsidRPr="004C2360" w:rsidRDefault="00085693" w:rsidP="00FE57C0">
            <w:pPr>
              <w:spacing w:after="0"/>
              <w:ind w:left="0" w:firstLine="0"/>
              <w:rPr>
                <w:rFonts w:cs="Arial"/>
                <w:szCs w:val="22"/>
              </w:rPr>
            </w:pPr>
            <w:r w:rsidRPr="004C2360">
              <w:rPr>
                <w:rFonts w:cs="Arial"/>
                <w:szCs w:val="22"/>
              </w:rPr>
              <w:t>Feb 2018</w:t>
            </w:r>
          </w:p>
        </w:tc>
      </w:tr>
    </w:tbl>
    <w:p w:rsidR="00085693" w:rsidRPr="004C2360" w:rsidRDefault="00085693" w:rsidP="00085693">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085693" w:rsidRPr="004C2360" w:rsidTr="00FE57C0">
        <w:tc>
          <w:tcPr>
            <w:tcW w:w="9356" w:type="dxa"/>
            <w:gridSpan w:val="6"/>
            <w:shd w:val="clear" w:color="auto" w:fill="BFBFBF"/>
          </w:tcPr>
          <w:p w:rsidR="00085693" w:rsidRPr="004C2360" w:rsidRDefault="00085693" w:rsidP="00FE57C0">
            <w:pPr>
              <w:pStyle w:val="Heading2"/>
              <w:rPr>
                <w:szCs w:val="22"/>
              </w:rPr>
            </w:pPr>
            <w:r w:rsidRPr="004C2360">
              <w:rPr>
                <w:szCs w:val="22"/>
              </w:rPr>
              <w:t>QUALITY ASSURANCE</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Date of first approval</w:t>
            </w:r>
          </w:p>
          <w:p w:rsidR="00085693" w:rsidRPr="004C2360" w:rsidRDefault="00085693" w:rsidP="00FE57C0">
            <w:pPr>
              <w:spacing w:after="0"/>
              <w:ind w:left="0" w:firstLine="0"/>
              <w:rPr>
                <w:rFonts w:cs="Arial"/>
                <w:szCs w:val="22"/>
              </w:rPr>
            </w:pPr>
            <w:r w:rsidRPr="004C2360">
              <w:rPr>
                <w:rFonts w:cs="Arial"/>
                <w:szCs w:val="22"/>
              </w:rPr>
              <w:t xml:space="preserve">Only complete where this is </w:t>
            </w:r>
            <w:r w:rsidRPr="004C2360">
              <w:rPr>
                <w:rFonts w:cs="Arial"/>
                <w:szCs w:val="22"/>
                <w:u w:val="single"/>
              </w:rPr>
              <w:t>not</w:t>
            </w:r>
            <w:r w:rsidRPr="004C2360">
              <w:rPr>
                <w:rFonts w:cs="Arial"/>
                <w:szCs w:val="22"/>
              </w:rPr>
              <w:t xml:space="preserve"> the first version</w:t>
            </w:r>
          </w:p>
        </w:tc>
        <w:tc>
          <w:tcPr>
            <w:tcW w:w="6546" w:type="dxa"/>
            <w:gridSpan w:val="5"/>
            <w:shd w:val="clear" w:color="auto" w:fill="auto"/>
          </w:tcPr>
          <w:p w:rsidR="00085693" w:rsidRPr="004C2360" w:rsidRDefault="00085693" w:rsidP="00FE57C0">
            <w:pPr>
              <w:spacing w:after="0"/>
              <w:ind w:left="0" w:firstLine="0"/>
              <w:rPr>
                <w:rFonts w:cs="Arial"/>
                <w:szCs w:val="22"/>
              </w:rPr>
            </w:pP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of last revision</w:t>
            </w:r>
          </w:p>
          <w:p w:rsidR="00085693" w:rsidRPr="004C2360" w:rsidRDefault="00085693" w:rsidP="00FE57C0">
            <w:pPr>
              <w:spacing w:after="0"/>
              <w:ind w:left="0" w:firstLine="0"/>
              <w:rPr>
                <w:rFonts w:cs="Arial"/>
                <w:b/>
                <w:szCs w:val="22"/>
              </w:rPr>
            </w:pPr>
            <w:r w:rsidRPr="004C2360">
              <w:rPr>
                <w:rFonts w:cs="Arial"/>
                <w:szCs w:val="22"/>
              </w:rPr>
              <w:t xml:space="preserve">Only complete where this is </w:t>
            </w:r>
            <w:r w:rsidRPr="004C2360">
              <w:rPr>
                <w:rFonts w:cs="Arial"/>
                <w:szCs w:val="22"/>
                <w:u w:val="single"/>
              </w:rPr>
              <w:t>not</w:t>
            </w:r>
            <w:r w:rsidRPr="004C2360">
              <w:rPr>
                <w:rFonts w:cs="Arial"/>
                <w:szCs w:val="22"/>
              </w:rPr>
              <w:t xml:space="preserve"> the first version</w:t>
            </w:r>
          </w:p>
        </w:tc>
        <w:tc>
          <w:tcPr>
            <w:tcW w:w="6546" w:type="dxa"/>
            <w:gridSpan w:val="5"/>
            <w:shd w:val="clear" w:color="auto" w:fill="auto"/>
          </w:tcPr>
          <w:p w:rsidR="00085693" w:rsidRPr="004C2360" w:rsidRDefault="00432D06" w:rsidP="00FE57C0">
            <w:pPr>
              <w:spacing w:after="0"/>
              <w:ind w:left="0" w:firstLine="0"/>
              <w:rPr>
                <w:rFonts w:cs="Arial"/>
                <w:szCs w:val="22"/>
              </w:rPr>
            </w:pPr>
            <w:r w:rsidRPr="004C2360">
              <w:rPr>
                <w:rFonts w:cs="Arial"/>
                <w:szCs w:val="22"/>
              </w:rPr>
              <w:t>May 2016</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of approval for this version</w:t>
            </w:r>
          </w:p>
        </w:tc>
        <w:tc>
          <w:tcPr>
            <w:tcW w:w="6546" w:type="dxa"/>
            <w:gridSpan w:val="5"/>
            <w:shd w:val="clear" w:color="auto" w:fill="auto"/>
          </w:tcPr>
          <w:p w:rsidR="00085693" w:rsidRPr="004C2360" w:rsidRDefault="00496420" w:rsidP="00FE57C0">
            <w:pPr>
              <w:spacing w:after="0"/>
              <w:ind w:left="0" w:firstLine="0"/>
              <w:rPr>
                <w:rFonts w:cs="Arial"/>
                <w:szCs w:val="22"/>
              </w:rPr>
            </w:pPr>
            <w:r w:rsidRPr="004C2360">
              <w:rPr>
                <w:rFonts w:cs="Arial"/>
                <w:szCs w:val="22"/>
              </w:rPr>
              <w:t>Dec 2015</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Version number</w:t>
            </w:r>
          </w:p>
        </w:tc>
        <w:tc>
          <w:tcPr>
            <w:tcW w:w="6546" w:type="dxa"/>
            <w:gridSpan w:val="5"/>
            <w:shd w:val="clear" w:color="auto" w:fill="auto"/>
          </w:tcPr>
          <w:p w:rsidR="00085693" w:rsidRPr="004C2360" w:rsidRDefault="00496420" w:rsidP="00FE57C0">
            <w:pPr>
              <w:spacing w:after="0"/>
              <w:ind w:left="0" w:firstLine="0"/>
              <w:rPr>
                <w:rFonts w:cs="Arial"/>
                <w:szCs w:val="22"/>
              </w:rPr>
            </w:pPr>
            <w:r w:rsidRPr="004C2360">
              <w:rPr>
                <w:rFonts w:cs="Arial"/>
                <w:szCs w:val="22"/>
              </w:rPr>
              <w:t>6</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szCs w:val="22"/>
              </w:rPr>
            </w:pPr>
            <w:r w:rsidRPr="004C2360">
              <w:rPr>
                <w:rFonts w:cs="Arial"/>
                <w:b/>
                <w:szCs w:val="22"/>
              </w:rPr>
              <w:t>Modules replaced</w:t>
            </w:r>
          </w:p>
          <w:p w:rsidR="00085693" w:rsidRPr="004C2360" w:rsidRDefault="00085693" w:rsidP="00FE57C0">
            <w:pPr>
              <w:spacing w:after="0"/>
              <w:ind w:left="0" w:firstLine="0"/>
              <w:rPr>
                <w:rFonts w:cs="Arial"/>
                <w:szCs w:val="22"/>
              </w:rPr>
            </w:pPr>
            <w:r w:rsidRPr="004C2360">
              <w:rPr>
                <w:rFonts w:cs="Arial"/>
                <w:szCs w:val="22"/>
              </w:rPr>
              <w:t>Specify codes of modules for which this is a replacement</w:t>
            </w:r>
          </w:p>
        </w:tc>
        <w:tc>
          <w:tcPr>
            <w:tcW w:w="6546" w:type="dxa"/>
            <w:gridSpan w:val="5"/>
            <w:shd w:val="clear" w:color="auto" w:fill="auto"/>
          </w:tcPr>
          <w:p w:rsidR="00085693" w:rsidRPr="004C2360" w:rsidRDefault="002D50AB" w:rsidP="00FE57C0">
            <w:pPr>
              <w:spacing w:after="0"/>
              <w:ind w:left="0" w:firstLine="0"/>
              <w:rPr>
                <w:rFonts w:cs="Arial"/>
                <w:szCs w:val="22"/>
              </w:rPr>
            </w:pPr>
            <w:r w:rsidRPr="004C2360">
              <w:rPr>
                <w:rFonts w:cs="Arial"/>
                <w:szCs w:val="22"/>
              </w:rPr>
              <w:t>NA</w:t>
            </w:r>
          </w:p>
        </w:tc>
      </w:tr>
      <w:tr w:rsidR="00085693" w:rsidRPr="004C2360" w:rsidTr="00FE57C0">
        <w:tblPrEx>
          <w:tblCellMar>
            <w:top w:w="0" w:type="dxa"/>
            <w:left w:w="0" w:type="dxa"/>
            <w:bottom w:w="0" w:type="dxa"/>
            <w:right w:w="0" w:type="dxa"/>
          </w:tblCellMar>
        </w:tblPrEx>
        <w:tc>
          <w:tcPr>
            <w:tcW w:w="5753"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t>Available as free-standing module?</w:t>
            </w:r>
          </w:p>
        </w:tc>
        <w:tc>
          <w:tcPr>
            <w:tcW w:w="1442" w:type="dxa"/>
            <w:shd w:val="clear" w:color="auto" w:fill="auto"/>
          </w:tcPr>
          <w:p w:rsidR="00085693" w:rsidRPr="004C2360" w:rsidRDefault="00085693" w:rsidP="00FE57C0">
            <w:pPr>
              <w:spacing w:after="0"/>
              <w:ind w:left="0" w:firstLine="0"/>
              <w:jc w:val="center"/>
              <w:rPr>
                <w:rFonts w:cs="Arial"/>
                <w:szCs w:val="22"/>
              </w:rPr>
            </w:pPr>
            <w:r w:rsidRPr="004C2360">
              <w:rPr>
                <w:rFonts w:cs="Arial"/>
                <w:szCs w:val="22"/>
              </w:rPr>
              <w:t>Yes</w:t>
            </w:r>
          </w:p>
        </w:tc>
        <w:tc>
          <w:tcPr>
            <w:tcW w:w="362" w:type="dxa"/>
            <w:shd w:val="clear" w:color="auto" w:fill="auto"/>
          </w:tcPr>
          <w:p w:rsidR="00085693" w:rsidRPr="004C2360" w:rsidRDefault="00085693" w:rsidP="00FE57C0">
            <w:pPr>
              <w:spacing w:after="0"/>
              <w:ind w:left="0" w:firstLine="0"/>
              <w:jc w:val="center"/>
              <w:rPr>
                <w:rFonts w:cs="Arial"/>
                <w:szCs w:val="22"/>
              </w:rPr>
            </w:pPr>
            <w:r w:rsidRPr="004C2360">
              <w:rPr>
                <w:rFonts w:cs="Arial"/>
                <w:szCs w:val="22"/>
              </w:rPr>
              <w:t>X</w:t>
            </w:r>
          </w:p>
        </w:tc>
        <w:tc>
          <w:tcPr>
            <w:tcW w:w="1361" w:type="dxa"/>
            <w:shd w:val="clear" w:color="auto" w:fill="auto"/>
          </w:tcPr>
          <w:p w:rsidR="00085693" w:rsidRPr="004C2360" w:rsidRDefault="00085693" w:rsidP="00FE57C0">
            <w:pPr>
              <w:spacing w:after="0"/>
              <w:ind w:left="0" w:firstLine="0"/>
              <w:jc w:val="center"/>
              <w:rPr>
                <w:rFonts w:cs="Arial"/>
                <w:szCs w:val="22"/>
              </w:rPr>
            </w:pPr>
            <w:r w:rsidRPr="004C2360">
              <w:rPr>
                <w:rFonts w:cs="Arial"/>
                <w:szCs w:val="22"/>
              </w:rPr>
              <w:t>No</w:t>
            </w:r>
          </w:p>
        </w:tc>
        <w:tc>
          <w:tcPr>
            <w:tcW w:w="438" w:type="dxa"/>
            <w:shd w:val="clear" w:color="auto" w:fill="auto"/>
          </w:tcPr>
          <w:p w:rsidR="00085693" w:rsidRPr="004C2360" w:rsidRDefault="00085693" w:rsidP="00FE57C0">
            <w:pPr>
              <w:spacing w:after="0"/>
              <w:ind w:left="0" w:firstLine="0"/>
              <w:jc w:val="center"/>
              <w:rPr>
                <w:rFonts w:cs="Arial"/>
                <w:szCs w:val="22"/>
              </w:rPr>
            </w:pPr>
          </w:p>
        </w:tc>
      </w:tr>
    </w:tbl>
    <w:p w:rsidR="00085693" w:rsidRPr="004C2360" w:rsidRDefault="00085693" w:rsidP="00085693">
      <w:pPr>
        <w:spacing w:before="100" w:after="100"/>
        <w:ind w:left="0" w:firstLine="0"/>
        <w:rPr>
          <w:rFonts w:cs="Arial"/>
          <w:szCs w:val="22"/>
        </w:rPr>
      </w:pPr>
    </w:p>
    <w:p w:rsidR="00085693" w:rsidRPr="004C2360" w:rsidRDefault="00085693" w:rsidP="00085693">
      <w:pPr>
        <w:rPr>
          <w:rFonts w:cs="Arial"/>
          <w:szCs w:val="22"/>
        </w:rPr>
      </w:pPr>
    </w:p>
    <w:p w:rsidR="00085693" w:rsidRPr="004C2360" w:rsidRDefault="00085693" w:rsidP="00085693">
      <w:pPr>
        <w:rPr>
          <w:rFonts w:cs="Arial"/>
          <w:szCs w:val="22"/>
        </w:rPr>
      </w:pPr>
    </w:p>
    <w:p w:rsidR="00CE2734" w:rsidRPr="004C2360" w:rsidRDefault="00CE2734">
      <w:pPr>
        <w:rPr>
          <w:rFonts w:cs="Arial"/>
          <w:szCs w:val="22"/>
        </w:rPr>
      </w:pPr>
    </w:p>
    <w:sectPr w:rsidR="00CE2734" w:rsidRPr="004C2360" w:rsidSect="009F605B">
      <w:footerReference w:type="default" r:id="rId16"/>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61" w:rsidRDefault="007C2C61" w:rsidP="00085693">
      <w:pPr>
        <w:spacing w:after="0" w:line="240" w:lineRule="auto"/>
      </w:pPr>
      <w:r>
        <w:separator/>
      </w:r>
    </w:p>
  </w:endnote>
  <w:endnote w:type="continuationSeparator" w:id="0">
    <w:p w:rsidR="007C2C61" w:rsidRDefault="007C2C61" w:rsidP="0008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BA" w:rsidRPr="009F605B" w:rsidRDefault="007C2C61">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61" w:rsidRDefault="007C2C61" w:rsidP="00085693">
      <w:pPr>
        <w:spacing w:after="0" w:line="240" w:lineRule="auto"/>
      </w:pPr>
      <w:r>
        <w:separator/>
      </w:r>
    </w:p>
  </w:footnote>
  <w:footnote w:type="continuationSeparator" w:id="0">
    <w:p w:rsidR="007C2C61" w:rsidRDefault="007C2C61" w:rsidP="00085693">
      <w:pPr>
        <w:spacing w:after="0" w:line="240" w:lineRule="auto"/>
      </w:pPr>
      <w:r>
        <w:continuationSeparator/>
      </w:r>
    </w:p>
  </w:footnote>
  <w:footnote w:id="1">
    <w:p w:rsidR="00085693" w:rsidRPr="00A32C7F" w:rsidRDefault="00085693" w:rsidP="00085693">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32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8E21FF"/>
    <w:multiLevelType w:val="singleLevel"/>
    <w:tmpl w:val="68E8FC9E"/>
    <w:lvl w:ilvl="0">
      <w:start w:val="2"/>
      <w:numFmt w:val="bullet"/>
      <w:lvlText w:val="-"/>
      <w:lvlJc w:val="left"/>
      <w:pPr>
        <w:ind w:left="720" w:hanging="360"/>
      </w:pPr>
      <w:rPr>
        <w:rFonts w:hint="default"/>
      </w:rPr>
    </w:lvl>
  </w:abstractNum>
  <w:abstractNum w:abstractNumId="2" w15:restartNumberingAfterBreak="0">
    <w:nsid w:val="30D34E8C"/>
    <w:multiLevelType w:val="hybridMultilevel"/>
    <w:tmpl w:val="1AF8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86E7F"/>
    <w:multiLevelType w:val="hybridMultilevel"/>
    <w:tmpl w:val="ABA0B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7E603B1"/>
    <w:multiLevelType w:val="hybridMultilevel"/>
    <w:tmpl w:val="A060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07F8B"/>
    <w:multiLevelType w:val="singleLevel"/>
    <w:tmpl w:val="68E8FC9E"/>
    <w:lvl w:ilvl="0">
      <w:start w:val="2"/>
      <w:numFmt w:val="bullet"/>
      <w:lvlText w:val="-"/>
      <w:lvlJc w:val="left"/>
      <w:pPr>
        <w:ind w:left="720" w:hanging="360"/>
      </w:pPr>
      <w:rPr>
        <w:rFonts w:hint="default"/>
      </w:rPr>
    </w:lvl>
  </w:abstractNum>
  <w:abstractNum w:abstractNumId="6" w15:restartNumberingAfterBreak="0">
    <w:nsid w:val="49A16F0B"/>
    <w:multiLevelType w:val="hybridMultilevel"/>
    <w:tmpl w:val="965026DA"/>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A13EA0"/>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1CE2034"/>
    <w:multiLevelType w:val="hybridMultilevel"/>
    <w:tmpl w:val="2688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61CB4"/>
    <w:multiLevelType w:val="hybridMultilevel"/>
    <w:tmpl w:val="0ED41A0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61566978"/>
    <w:multiLevelType w:val="hybridMultilevel"/>
    <w:tmpl w:val="CEC0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90063"/>
    <w:multiLevelType w:val="hybridMultilevel"/>
    <w:tmpl w:val="EC645CF8"/>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912505"/>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671A0F75"/>
    <w:multiLevelType w:val="singleLevel"/>
    <w:tmpl w:val="68E8FC9E"/>
    <w:lvl w:ilvl="0">
      <w:start w:val="2"/>
      <w:numFmt w:val="bullet"/>
      <w:lvlText w:val="-"/>
      <w:lvlJc w:val="left"/>
      <w:pPr>
        <w:ind w:left="720" w:hanging="360"/>
      </w:pPr>
      <w:rPr>
        <w:rFonts w:hint="default"/>
      </w:rPr>
    </w:lvl>
  </w:abstractNum>
  <w:abstractNum w:abstractNumId="14"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3F228A"/>
    <w:multiLevelType w:val="hybridMultilevel"/>
    <w:tmpl w:val="8B46A762"/>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042083"/>
    <w:multiLevelType w:val="singleLevel"/>
    <w:tmpl w:val="68E8FC9E"/>
    <w:lvl w:ilvl="0">
      <w:start w:val="2"/>
      <w:numFmt w:val="bullet"/>
      <w:lvlText w:val="-"/>
      <w:lvlJc w:val="left"/>
      <w:pPr>
        <w:ind w:left="360" w:hanging="360"/>
      </w:pPr>
      <w:rPr>
        <w:rFonts w:hint="default"/>
      </w:rPr>
    </w:lvl>
  </w:abstractNum>
  <w:abstractNum w:abstractNumId="17" w15:restartNumberingAfterBreak="0">
    <w:nsid w:val="7B733BFA"/>
    <w:multiLevelType w:val="hybridMultilevel"/>
    <w:tmpl w:val="FF201E58"/>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2"/>
  </w:num>
  <w:num w:numId="4">
    <w:abstractNumId w:val="16"/>
  </w:num>
  <w:num w:numId="5">
    <w:abstractNumId w:val="13"/>
  </w:num>
  <w:num w:numId="6">
    <w:abstractNumId w:val="1"/>
  </w:num>
  <w:num w:numId="7">
    <w:abstractNumId w:val="7"/>
  </w:num>
  <w:num w:numId="8">
    <w:abstractNumId w:val="5"/>
  </w:num>
  <w:num w:numId="9">
    <w:abstractNumId w:val="15"/>
  </w:num>
  <w:num w:numId="10">
    <w:abstractNumId w:val="11"/>
  </w:num>
  <w:num w:numId="11">
    <w:abstractNumId w:val="6"/>
  </w:num>
  <w:num w:numId="12">
    <w:abstractNumId w:val="17"/>
  </w:num>
  <w:num w:numId="13">
    <w:abstractNumId w:val="0"/>
  </w:num>
  <w:num w:numId="14">
    <w:abstractNumId w:val="4"/>
  </w:num>
  <w:num w:numId="15">
    <w:abstractNumId w:val="10"/>
  </w:num>
  <w:num w:numId="16">
    <w:abstractNumId w:val="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93"/>
    <w:rsid w:val="00032C2F"/>
    <w:rsid w:val="00085693"/>
    <w:rsid w:val="00172F13"/>
    <w:rsid w:val="00195186"/>
    <w:rsid w:val="001C4954"/>
    <w:rsid w:val="002B734E"/>
    <w:rsid w:val="002D50AB"/>
    <w:rsid w:val="00312EE4"/>
    <w:rsid w:val="00363FFC"/>
    <w:rsid w:val="00381E35"/>
    <w:rsid w:val="003B1AA0"/>
    <w:rsid w:val="003C5E85"/>
    <w:rsid w:val="0040525C"/>
    <w:rsid w:val="00405D7F"/>
    <w:rsid w:val="00410A2C"/>
    <w:rsid w:val="00432D06"/>
    <w:rsid w:val="00496420"/>
    <w:rsid w:val="004B0CAF"/>
    <w:rsid w:val="004B3B90"/>
    <w:rsid w:val="004C2360"/>
    <w:rsid w:val="005558DA"/>
    <w:rsid w:val="006E66DA"/>
    <w:rsid w:val="00721FB8"/>
    <w:rsid w:val="007274F1"/>
    <w:rsid w:val="007965EE"/>
    <w:rsid w:val="007B778E"/>
    <w:rsid w:val="007C2C61"/>
    <w:rsid w:val="007F691E"/>
    <w:rsid w:val="00804FC0"/>
    <w:rsid w:val="00822247"/>
    <w:rsid w:val="008A135F"/>
    <w:rsid w:val="00A16937"/>
    <w:rsid w:val="00A80368"/>
    <w:rsid w:val="00A803CA"/>
    <w:rsid w:val="00A867ED"/>
    <w:rsid w:val="00AA4CE2"/>
    <w:rsid w:val="00AB73A3"/>
    <w:rsid w:val="00B419BF"/>
    <w:rsid w:val="00CB3084"/>
    <w:rsid w:val="00CC40A6"/>
    <w:rsid w:val="00CE2734"/>
    <w:rsid w:val="00CE4FD3"/>
    <w:rsid w:val="00D54A63"/>
    <w:rsid w:val="00F4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805B5-5AF9-4E1C-807A-836C5865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93"/>
    <w:pPr>
      <w:ind w:left="720" w:hanging="720"/>
    </w:pPr>
    <w:rPr>
      <w:rFonts w:ascii="Arial" w:eastAsia="Times New Roman" w:hAnsi="Arial" w:cs="Times New Roman"/>
      <w:szCs w:val="24"/>
      <w:lang w:eastAsia="en-GB"/>
    </w:rPr>
  </w:style>
  <w:style w:type="paragraph" w:styleId="Heading2">
    <w:name w:val="heading 2"/>
    <w:basedOn w:val="Normal"/>
    <w:next w:val="Normal"/>
    <w:link w:val="Heading2Char"/>
    <w:autoRedefine/>
    <w:qFormat/>
    <w:rsid w:val="00085693"/>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5693"/>
    <w:rPr>
      <w:rFonts w:ascii="Arial" w:eastAsia="Times New Roman" w:hAnsi="Arial" w:cs="Arial"/>
      <w:b/>
      <w:bCs/>
      <w:iCs/>
      <w:szCs w:val="28"/>
      <w:lang w:eastAsia="en-GB"/>
    </w:rPr>
  </w:style>
  <w:style w:type="paragraph" w:styleId="FootnoteText">
    <w:name w:val="footnote text"/>
    <w:basedOn w:val="Normal"/>
    <w:link w:val="FootnoteTextChar"/>
    <w:uiPriority w:val="99"/>
    <w:rsid w:val="00085693"/>
    <w:pPr>
      <w:numPr>
        <w:numId w:val="1"/>
      </w:numPr>
    </w:pPr>
    <w:rPr>
      <w:rFonts w:ascii="Bembo" w:hAnsi="Bembo"/>
      <w:szCs w:val="20"/>
    </w:rPr>
  </w:style>
  <w:style w:type="character" w:customStyle="1" w:styleId="FootnoteTextChar">
    <w:name w:val="Footnote Text Char"/>
    <w:basedOn w:val="DefaultParagraphFont"/>
    <w:link w:val="FootnoteText"/>
    <w:uiPriority w:val="99"/>
    <w:rsid w:val="00085693"/>
    <w:rPr>
      <w:rFonts w:ascii="Bembo" w:eastAsia="Times New Roman" w:hAnsi="Bembo" w:cs="Times New Roman"/>
      <w:szCs w:val="20"/>
      <w:lang w:eastAsia="en-GB"/>
    </w:rPr>
  </w:style>
  <w:style w:type="paragraph" w:styleId="Footer">
    <w:name w:val="footer"/>
    <w:basedOn w:val="Normal"/>
    <w:link w:val="FooterChar"/>
    <w:rsid w:val="00085693"/>
    <w:pPr>
      <w:tabs>
        <w:tab w:val="center" w:pos="4320"/>
        <w:tab w:val="right" w:pos="8640"/>
      </w:tabs>
    </w:pPr>
    <w:rPr>
      <w:rFonts w:ascii="Bembo" w:hAnsi="Bembo"/>
      <w:szCs w:val="20"/>
    </w:rPr>
  </w:style>
  <w:style w:type="character" w:customStyle="1" w:styleId="FooterChar">
    <w:name w:val="Footer Char"/>
    <w:basedOn w:val="DefaultParagraphFont"/>
    <w:link w:val="Footer"/>
    <w:rsid w:val="00085693"/>
    <w:rPr>
      <w:rFonts w:ascii="Bembo" w:eastAsia="Times New Roman" w:hAnsi="Bembo" w:cs="Times New Roman"/>
      <w:szCs w:val="20"/>
      <w:lang w:eastAsia="en-GB"/>
    </w:rPr>
  </w:style>
  <w:style w:type="character" w:styleId="FootnoteReference">
    <w:name w:val="footnote reference"/>
    <w:semiHidden/>
    <w:rsid w:val="00085693"/>
    <w:rPr>
      <w:position w:val="6"/>
      <w:sz w:val="16"/>
    </w:rPr>
  </w:style>
  <w:style w:type="paragraph" w:customStyle="1" w:styleId="csl-entry">
    <w:name w:val="csl-entry"/>
    <w:basedOn w:val="Normal"/>
    <w:rsid w:val="00085693"/>
    <w:pPr>
      <w:spacing w:before="100" w:beforeAutospacing="1" w:after="100" w:afterAutospacing="1" w:line="240" w:lineRule="auto"/>
      <w:ind w:left="0" w:firstLine="0"/>
    </w:pPr>
    <w:rPr>
      <w:rFonts w:ascii="Times New Roman" w:hAnsi="Times New Roman"/>
      <w:sz w:val="24"/>
    </w:rPr>
  </w:style>
  <w:style w:type="character" w:styleId="Emphasis">
    <w:name w:val="Emphasis"/>
    <w:basedOn w:val="DefaultParagraphFont"/>
    <w:uiPriority w:val="20"/>
    <w:qFormat/>
    <w:rsid w:val="00085693"/>
    <w:rPr>
      <w:i/>
      <w:iCs/>
    </w:rPr>
  </w:style>
  <w:style w:type="paragraph" w:styleId="BalloonText">
    <w:name w:val="Balloon Text"/>
    <w:basedOn w:val="Normal"/>
    <w:link w:val="BalloonTextChar"/>
    <w:uiPriority w:val="99"/>
    <w:semiHidden/>
    <w:unhideWhenUsed/>
    <w:rsid w:val="0008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93"/>
    <w:rPr>
      <w:rFonts w:ascii="Tahoma" w:eastAsia="Times New Roman" w:hAnsi="Tahoma" w:cs="Tahoma"/>
      <w:sz w:val="16"/>
      <w:szCs w:val="16"/>
      <w:lang w:eastAsia="en-GB"/>
    </w:rPr>
  </w:style>
  <w:style w:type="character" w:styleId="Hyperlink">
    <w:name w:val="Hyperlink"/>
    <w:basedOn w:val="DefaultParagraphFont"/>
    <w:uiPriority w:val="99"/>
    <w:unhideWhenUsed/>
    <w:rsid w:val="00085693"/>
    <w:rPr>
      <w:color w:val="0000FF" w:themeColor="hyperlink"/>
      <w:u w:val="single"/>
    </w:rPr>
  </w:style>
  <w:style w:type="paragraph" w:styleId="CommentText">
    <w:name w:val="annotation text"/>
    <w:basedOn w:val="Normal"/>
    <w:link w:val="CommentTextChar"/>
    <w:uiPriority w:val="99"/>
    <w:semiHidden/>
    <w:rsid w:val="00A80368"/>
    <w:pPr>
      <w:spacing w:after="0" w:line="240" w:lineRule="auto"/>
      <w:ind w:left="0" w:firstLine="0"/>
    </w:pPr>
    <w:rPr>
      <w:rFonts w:ascii="Times New Roman" w:hAnsi="Times New Roman"/>
      <w:sz w:val="20"/>
      <w:szCs w:val="20"/>
      <w:lang w:val="en-US" w:eastAsia="en-US"/>
    </w:rPr>
  </w:style>
  <w:style w:type="character" w:customStyle="1" w:styleId="CommentTextChar">
    <w:name w:val="Comment Text Char"/>
    <w:basedOn w:val="DefaultParagraphFont"/>
    <w:link w:val="CommentText"/>
    <w:uiPriority w:val="99"/>
    <w:semiHidden/>
    <w:rsid w:val="00A8036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803C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hyperlink" Target="http://publications.nice.org.uk/nice-guidance-and-public-health-outcomes-lgb5/domain-3-health-prote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vidence.nhs.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protection-update.phe.org.uk/" TargetMode="External"/><Relationship Id="rId5" Type="http://schemas.openxmlformats.org/officeDocument/2006/relationships/footnotes" Target="footnotes.xml"/><Relationship Id="rId15" Type="http://schemas.openxmlformats.org/officeDocument/2006/relationships/hyperlink" Target="http://www.who.int/en/" TargetMode="External"/><Relationship Id="rId10" Type="http://schemas.openxmlformats.org/officeDocument/2006/relationships/hyperlink" Target="http://www.hpa.org.uk/" TargetMode="External"/><Relationship Id="rId4" Type="http://schemas.openxmlformats.org/officeDocument/2006/relationships/webSettings" Target="webSettings.xml"/><Relationship Id="rId9" Type="http://schemas.openxmlformats.org/officeDocument/2006/relationships/hyperlink" Target="https://www.gov.uk/government/collections/immunisation-against-infectious-disease-the-green-book" TargetMode="External"/><Relationship Id="rId14" Type="http://schemas.openxmlformats.org/officeDocument/2006/relationships/hyperlink" Target="http://www.cieh.org/policy/health-protection-regulations-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8571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Hill</dc:creator>
  <cp:lastModifiedBy>Charlotte Hill</cp:lastModifiedBy>
  <cp:revision>2</cp:revision>
  <dcterms:created xsi:type="dcterms:W3CDTF">2016-05-19T09:43:00Z</dcterms:created>
  <dcterms:modified xsi:type="dcterms:W3CDTF">2016-05-19T09:43:00Z</dcterms:modified>
</cp:coreProperties>
</file>