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2CC" w:themeColor="accent4" w:themeTint="33"/>
  <w:body>
    <w:p w14:paraId="52FAD45F" w14:textId="7D4B83D6" w:rsidR="00A5085A" w:rsidRDefault="00A5085A" w:rsidP="009C59BF">
      <w:pPr>
        <w:pStyle w:val="Title"/>
        <w:jc w:val="center"/>
      </w:pPr>
      <w:r>
        <w:t>Module 201</w:t>
      </w:r>
    </w:p>
    <w:p w14:paraId="1559A35A" w14:textId="550DA619" w:rsidR="00D07004" w:rsidRDefault="00D07004" w:rsidP="009C59BF">
      <w:pPr>
        <w:pStyle w:val="Title"/>
        <w:jc w:val="center"/>
      </w:pPr>
      <w:r>
        <w:t xml:space="preserve">Immersion week - </w:t>
      </w:r>
      <w:r w:rsidR="00933BDF" w:rsidRPr="00933BDF">
        <w:t xml:space="preserve">Case Based </w:t>
      </w:r>
      <w:r w:rsidR="0059663C" w:rsidRPr="00933BDF">
        <w:t>Discussion</w:t>
      </w:r>
    </w:p>
    <w:p w14:paraId="391D570A" w14:textId="3CD3599E" w:rsidR="00933BDF" w:rsidRPr="00933BDF" w:rsidRDefault="00BC5590" w:rsidP="009C59BF">
      <w:pPr>
        <w:pStyle w:val="Subtitle"/>
        <w:jc w:val="center"/>
      </w:pPr>
      <w:r>
        <w:t>GP tutor</w:t>
      </w:r>
      <w:r w:rsidR="00933BDF" w:rsidRPr="00933BDF">
        <w:t xml:space="preserve"> Advice Document</w:t>
      </w:r>
    </w:p>
    <w:p w14:paraId="766937F5" w14:textId="07E9E7CB" w:rsidR="00C904F1" w:rsidRDefault="00C904F1" w:rsidP="009C59BF">
      <w:pPr>
        <w:pStyle w:val="Heading1"/>
      </w:pPr>
      <w:r>
        <w:t>What is CbD?</w:t>
      </w:r>
    </w:p>
    <w:p w14:paraId="29C684E1" w14:textId="35A1195E" w:rsidR="00E81569" w:rsidRDefault="00A5085A" w:rsidP="00F43555">
      <w:pPr>
        <w:pStyle w:val="NormalWeb"/>
        <w:rPr>
          <w:rFonts w:asciiTheme="majorHAnsi" w:hAnsiTheme="majorHAnsi" w:cstheme="majorHAnsi"/>
        </w:rPr>
      </w:pPr>
      <w:r>
        <w:rPr>
          <w:rFonts w:asciiTheme="majorHAnsi" w:hAnsiTheme="majorHAnsi" w:cstheme="majorHAnsi"/>
        </w:rPr>
        <w:t>C</w:t>
      </w:r>
      <w:r w:rsidR="00047BAF" w:rsidRPr="00933BDF">
        <w:rPr>
          <w:rFonts w:asciiTheme="majorHAnsi" w:hAnsiTheme="majorHAnsi" w:cstheme="majorHAnsi"/>
        </w:rPr>
        <w:t>ase</w:t>
      </w:r>
      <w:r w:rsidR="00047BAF">
        <w:rPr>
          <w:rFonts w:asciiTheme="majorHAnsi" w:hAnsiTheme="majorHAnsi" w:cstheme="majorHAnsi"/>
        </w:rPr>
        <w:t>-</w:t>
      </w:r>
      <w:r w:rsidR="00047BAF" w:rsidRPr="00933BDF">
        <w:rPr>
          <w:rFonts w:asciiTheme="majorHAnsi" w:hAnsiTheme="majorHAnsi" w:cstheme="majorHAnsi"/>
        </w:rPr>
        <w:t>based discussion</w:t>
      </w:r>
      <w:r w:rsidR="00047BAF">
        <w:rPr>
          <w:rFonts w:asciiTheme="majorHAnsi" w:hAnsiTheme="majorHAnsi" w:cstheme="majorHAnsi"/>
        </w:rPr>
        <w:t xml:space="preserve"> (CbD)</w:t>
      </w:r>
      <w:r>
        <w:rPr>
          <w:rFonts w:asciiTheme="majorHAnsi" w:hAnsiTheme="majorHAnsi" w:cstheme="majorHAnsi"/>
        </w:rPr>
        <w:t xml:space="preserve"> is about l</w:t>
      </w:r>
      <w:r w:rsidR="00047BAF" w:rsidRPr="00933BDF">
        <w:rPr>
          <w:rFonts w:asciiTheme="majorHAnsi" w:hAnsiTheme="majorHAnsi" w:cstheme="majorHAnsi"/>
        </w:rPr>
        <w:t>earning to distil a complex and large amount of information into a cohesive narrative that guides diagnosis and treatment</w:t>
      </w:r>
      <w:r>
        <w:rPr>
          <w:rFonts w:asciiTheme="majorHAnsi" w:hAnsiTheme="majorHAnsi" w:cstheme="majorHAnsi"/>
        </w:rPr>
        <w:t>.</w:t>
      </w:r>
      <w:r w:rsidR="00ED6519">
        <w:rPr>
          <w:rFonts w:asciiTheme="majorHAnsi" w:hAnsiTheme="majorHAnsi" w:cstheme="majorHAnsi"/>
        </w:rPr>
        <w:t xml:space="preserve"> We hope that the formative CbD in year 2 will help the students  to practice and develop their skills in preparation for year 3 where CBD forms part of their clinical assessment</w:t>
      </w:r>
      <w:r>
        <w:rPr>
          <w:rFonts w:asciiTheme="majorHAnsi" w:hAnsiTheme="majorHAnsi" w:cstheme="majorHAnsi"/>
        </w:rPr>
        <w:t xml:space="preserve"> </w:t>
      </w:r>
    </w:p>
    <w:p w14:paraId="659FBD96" w14:textId="5E9B9CD4" w:rsidR="00474841" w:rsidRDefault="00474841" w:rsidP="00F43555">
      <w:pPr>
        <w:pStyle w:val="NormalWeb"/>
        <w:rPr>
          <w:rFonts w:asciiTheme="majorHAnsi" w:hAnsiTheme="majorHAnsi" w:cstheme="majorHAnsi"/>
        </w:rPr>
      </w:pPr>
      <w:r>
        <w:rPr>
          <w:rFonts w:asciiTheme="majorHAnsi" w:hAnsiTheme="majorHAnsi" w:cstheme="majorHAnsi"/>
        </w:rPr>
        <w:t>We would</w:t>
      </w:r>
      <w:r w:rsidR="00FD5780">
        <w:rPr>
          <w:rFonts w:asciiTheme="majorHAnsi" w:hAnsiTheme="majorHAnsi" w:cstheme="majorHAnsi"/>
        </w:rPr>
        <w:t xml:space="preserve"> </w:t>
      </w:r>
      <w:r>
        <w:rPr>
          <w:rFonts w:asciiTheme="majorHAnsi" w:hAnsiTheme="majorHAnsi" w:cstheme="majorHAnsi"/>
        </w:rPr>
        <w:t>like you to identify a patient that</w:t>
      </w:r>
      <w:r w:rsidR="00FD5780">
        <w:rPr>
          <w:rFonts w:asciiTheme="majorHAnsi" w:hAnsiTheme="majorHAnsi" w:cstheme="majorHAnsi"/>
        </w:rPr>
        <w:t xml:space="preserve"> </w:t>
      </w:r>
      <w:r w:rsidR="003242BA">
        <w:rPr>
          <w:rFonts w:asciiTheme="majorHAnsi" w:hAnsiTheme="majorHAnsi" w:cstheme="majorHAnsi"/>
        </w:rPr>
        <w:t>eac</w:t>
      </w:r>
      <w:r w:rsidR="00750EF1">
        <w:rPr>
          <w:rFonts w:asciiTheme="majorHAnsi" w:hAnsiTheme="majorHAnsi" w:cstheme="majorHAnsi"/>
        </w:rPr>
        <w:t>h</w:t>
      </w:r>
      <w:r w:rsidR="00FD5780">
        <w:rPr>
          <w:rFonts w:asciiTheme="majorHAnsi" w:hAnsiTheme="majorHAnsi" w:cstheme="majorHAnsi"/>
        </w:rPr>
        <w:t xml:space="preserve"> pair of year 2 students can interview and take a detailed history</w:t>
      </w:r>
      <w:r w:rsidR="005F28D8">
        <w:rPr>
          <w:rFonts w:asciiTheme="majorHAnsi" w:hAnsiTheme="majorHAnsi" w:cstheme="majorHAnsi"/>
        </w:rPr>
        <w:t>.</w:t>
      </w:r>
      <w:r w:rsidR="00F41046">
        <w:rPr>
          <w:rFonts w:asciiTheme="majorHAnsi" w:hAnsiTheme="majorHAnsi" w:cstheme="majorHAnsi"/>
        </w:rPr>
        <w:t xml:space="preserve"> This can be directly supervised by the GP tut</w:t>
      </w:r>
      <w:r w:rsidR="00AB7DBF">
        <w:rPr>
          <w:rFonts w:asciiTheme="majorHAnsi" w:hAnsiTheme="majorHAnsi" w:cstheme="majorHAnsi"/>
        </w:rPr>
        <w:t xml:space="preserve">or or it can be done in a separate room if you have space and time to review the patient afterwards. </w:t>
      </w:r>
      <w:r w:rsidR="00411399">
        <w:rPr>
          <w:rFonts w:asciiTheme="majorHAnsi" w:hAnsiTheme="majorHAnsi" w:cstheme="majorHAnsi"/>
        </w:rPr>
        <w:t>It would also be useful for the students to either examine the patient under direct supervision or observe you examining the patient</w:t>
      </w:r>
      <w:r w:rsidR="00E61494">
        <w:rPr>
          <w:rFonts w:asciiTheme="majorHAnsi" w:hAnsiTheme="majorHAnsi" w:cstheme="majorHAnsi"/>
        </w:rPr>
        <w:t xml:space="preserve"> and identifying signs or important negative findings. </w:t>
      </w:r>
    </w:p>
    <w:p w14:paraId="110C4450" w14:textId="3521ED81" w:rsidR="004F6892" w:rsidRDefault="00DF7EFB" w:rsidP="00F43555">
      <w:pPr>
        <w:pStyle w:val="NormalWeb"/>
        <w:rPr>
          <w:rFonts w:asciiTheme="majorHAnsi" w:hAnsiTheme="majorHAnsi" w:cstheme="majorHAnsi"/>
        </w:rPr>
      </w:pPr>
      <w:r>
        <w:rPr>
          <w:rFonts w:asciiTheme="majorHAnsi" w:hAnsiTheme="majorHAnsi" w:cstheme="majorHAnsi"/>
        </w:rPr>
        <w:t xml:space="preserve">By taking a </w:t>
      </w:r>
      <w:r w:rsidR="00BA4C0A">
        <w:rPr>
          <w:rFonts w:asciiTheme="majorHAnsi" w:hAnsiTheme="majorHAnsi" w:cstheme="majorHAnsi"/>
        </w:rPr>
        <w:t xml:space="preserve">detailed </w:t>
      </w:r>
      <w:r>
        <w:rPr>
          <w:rFonts w:asciiTheme="majorHAnsi" w:hAnsiTheme="majorHAnsi" w:cstheme="majorHAnsi"/>
        </w:rPr>
        <w:t xml:space="preserve">history </w:t>
      </w:r>
      <w:r w:rsidR="00276D38">
        <w:rPr>
          <w:rFonts w:asciiTheme="majorHAnsi" w:hAnsiTheme="majorHAnsi" w:cstheme="majorHAnsi"/>
        </w:rPr>
        <w:t>from a patient (</w:t>
      </w:r>
      <w:r w:rsidR="00C3265D">
        <w:rPr>
          <w:rFonts w:asciiTheme="majorHAnsi" w:hAnsiTheme="majorHAnsi" w:cstheme="majorHAnsi"/>
        </w:rPr>
        <w:t>drawing upon medical records</w:t>
      </w:r>
      <w:r w:rsidR="000F386B">
        <w:rPr>
          <w:rFonts w:asciiTheme="majorHAnsi" w:hAnsiTheme="majorHAnsi" w:cstheme="majorHAnsi"/>
        </w:rPr>
        <w:t xml:space="preserve"> where available</w:t>
      </w:r>
      <w:r w:rsidR="00C3265D">
        <w:rPr>
          <w:rFonts w:asciiTheme="majorHAnsi" w:hAnsiTheme="majorHAnsi" w:cstheme="majorHAnsi"/>
        </w:rPr>
        <w:t xml:space="preserve">) and </w:t>
      </w:r>
      <w:r w:rsidR="00276D38">
        <w:rPr>
          <w:rFonts w:asciiTheme="majorHAnsi" w:hAnsiTheme="majorHAnsi" w:cstheme="majorHAnsi"/>
        </w:rPr>
        <w:t>examining the</w:t>
      </w:r>
      <w:r w:rsidR="000B5B08">
        <w:rPr>
          <w:rFonts w:asciiTheme="majorHAnsi" w:hAnsiTheme="majorHAnsi" w:cstheme="majorHAnsi"/>
        </w:rPr>
        <w:t xml:space="preserve"> patient</w:t>
      </w:r>
      <w:r w:rsidR="00BA4C0A">
        <w:rPr>
          <w:rFonts w:asciiTheme="majorHAnsi" w:hAnsiTheme="majorHAnsi" w:cstheme="majorHAnsi"/>
        </w:rPr>
        <w:t xml:space="preserve">, </w:t>
      </w:r>
      <w:r w:rsidR="003242BA">
        <w:rPr>
          <w:rFonts w:asciiTheme="majorHAnsi" w:hAnsiTheme="majorHAnsi" w:cstheme="majorHAnsi"/>
        </w:rPr>
        <w:t>we expect the students to</w:t>
      </w:r>
      <w:r w:rsidR="00910448">
        <w:rPr>
          <w:rFonts w:asciiTheme="majorHAnsi" w:hAnsiTheme="majorHAnsi" w:cstheme="majorHAnsi"/>
        </w:rPr>
        <w:t xml:space="preserve"> consider </w:t>
      </w:r>
      <w:r w:rsidR="00276D38">
        <w:rPr>
          <w:rFonts w:asciiTheme="majorHAnsi" w:hAnsiTheme="majorHAnsi" w:cstheme="majorHAnsi"/>
        </w:rPr>
        <w:t xml:space="preserve">differential </w:t>
      </w:r>
      <w:r w:rsidR="00925AE1">
        <w:rPr>
          <w:rFonts w:asciiTheme="majorHAnsi" w:hAnsiTheme="majorHAnsi" w:cstheme="majorHAnsi"/>
        </w:rPr>
        <w:t>diagnoses</w:t>
      </w:r>
      <w:r w:rsidR="00910448">
        <w:rPr>
          <w:rFonts w:asciiTheme="majorHAnsi" w:hAnsiTheme="majorHAnsi" w:cstheme="majorHAnsi"/>
        </w:rPr>
        <w:t>. T</w:t>
      </w:r>
      <w:r w:rsidR="000C16E0">
        <w:rPr>
          <w:rFonts w:asciiTheme="majorHAnsi" w:hAnsiTheme="majorHAnsi" w:cstheme="majorHAnsi"/>
        </w:rPr>
        <w:t>h</w:t>
      </w:r>
      <w:r w:rsidR="003C782D">
        <w:rPr>
          <w:rFonts w:asciiTheme="majorHAnsi" w:hAnsiTheme="majorHAnsi" w:cstheme="majorHAnsi"/>
        </w:rPr>
        <w:t xml:space="preserve">is requires developing skills in weighting </w:t>
      </w:r>
      <w:r w:rsidR="000B5B08">
        <w:rPr>
          <w:rFonts w:asciiTheme="majorHAnsi" w:hAnsiTheme="majorHAnsi" w:cstheme="majorHAnsi"/>
        </w:rPr>
        <w:t xml:space="preserve">symptoms and </w:t>
      </w:r>
      <w:r w:rsidR="00925AE1">
        <w:rPr>
          <w:rFonts w:asciiTheme="majorHAnsi" w:hAnsiTheme="majorHAnsi" w:cstheme="majorHAnsi"/>
        </w:rPr>
        <w:t>signs and</w:t>
      </w:r>
      <w:r w:rsidR="003C782D">
        <w:rPr>
          <w:rFonts w:asciiTheme="majorHAnsi" w:hAnsiTheme="majorHAnsi" w:cstheme="majorHAnsi"/>
        </w:rPr>
        <w:t xml:space="preserve"> using knowledge to </w:t>
      </w:r>
      <w:r w:rsidR="004F6892">
        <w:rPr>
          <w:rFonts w:asciiTheme="majorHAnsi" w:hAnsiTheme="majorHAnsi" w:cstheme="majorHAnsi"/>
        </w:rPr>
        <w:t xml:space="preserve">narrow-down the most likely diagnoses. </w:t>
      </w:r>
    </w:p>
    <w:p w14:paraId="48BC01F5" w14:textId="39D91B3B" w:rsidR="00DF7EFB" w:rsidRDefault="004F6892" w:rsidP="00F43555">
      <w:pPr>
        <w:pStyle w:val="NormalWeb"/>
        <w:rPr>
          <w:rFonts w:asciiTheme="majorHAnsi" w:hAnsiTheme="majorHAnsi" w:cstheme="majorHAnsi"/>
        </w:rPr>
      </w:pPr>
      <w:r>
        <w:rPr>
          <w:rFonts w:asciiTheme="majorHAnsi" w:hAnsiTheme="majorHAnsi" w:cstheme="majorHAnsi"/>
        </w:rPr>
        <w:t xml:space="preserve">From this </w:t>
      </w:r>
      <w:r w:rsidR="00FA6829">
        <w:rPr>
          <w:rFonts w:asciiTheme="majorHAnsi" w:hAnsiTheme="majorHAnsi" w:cstheme="majorHAnsi"/>
        </w:rPr>
        <w:t>we want them to</w:t>
      </w:r>
      <w:r w:rsidR="00BA7F6E">
        <w:rPr>
          <w:rFonts w:asciiTheme="majorHAnsi" w:hAnsiTheme="majorHAnsi" w:cstheme="majorHAnsi"/>
        </w:rPr>
        <w:t xml:space="preserve"> learn about appropriate tests to s</w:t>
      </w:r>
      <w:r w:rsidR="000703B8">
        <w:rPr>
          <w:rFonts w:asciiTheme="majorHAnsi" w:hAnsiTheme="majorHAnsi" w:cstheme="majorHAnsi"/>
        </w:rPr>
        <w:t xml:space="preserve">upport /rule out various diagnoses. </w:t>
      </w:r>
      <w:r w:rsidR="00FA6829">
        <w:rPr>
          <w:rFonts w:asciiTheme="majorHAnsi" w:hAnsiTheme="majorHAnsi" w:cstheme="majorHAnsi"/>
        </w:rPr>
        <w:t xml:space="preserve">They are not expected at this stage to </w:t>
      </w:r>
      <w:r w:rsidR="0062447D">
        <w:rPr>
          <w:rFonts w:asciiTheme="majorHAnsi" w:hAnsiTheme="majorHAnsi" w:cstheme="majorHAnsi"/>
        </w:rPr>
        <w:t>suggest a treatment plan.</w:t>
      </w:r>
    </w:p>
    <w:p w14:paraId="01E92306" w14:textId="0841E2D6" w:rsidR="0062447D" w:rsidRDefault="00285F4A" w:rsidP="00F43555">
      <w:pPr>
        <w:pStyle w:val="NormalWeb"/>
        <w:rPr>
          <w:rFonts w:asciiTheme="majorHAnsi" w:hAnsiTheme="majorHAnsi" w:cstheme="majorBidi"/>
        </w:rPr>
      </w:pPr>
      <w:r>
        <w:rPr>
          <w:rFonts w:asciiTheme="majorHAnsi" w:hAnsiTheme="majorHAnsi" w:cstheme="majorHAnsi"/>
        </w:rPr>
        <w:t xml:space="preserve">The students are asked to </w:t>
      </w:r>
      <w:r>
        <w:rPr>
          <w:rFonts w:asciiTheme="majorHAnsi" w:hAnsiTheme="majorHAnsi" w:cstheme="majorBidi"/>
        </w:rPr>
        <w:t>p</w:t>
      </w:r>
      <w:r w:rsidRPr="42643933">
        <w:rPr>
          <w:rFonts w:asciiTheme="majorHAnsi" w:hAnsiTheme="majorHAnsi" w:cstheme="majorBidi"/>
        </w:rPr>
        <w:t xml:space="preserve">repare a 15-minute presentation which </w:t>
      </w:r>
      <w:r w:rsidR="00F2557D">
        <w:rPr>
          <w:rFonts w:asciiTheme="majorHAnsi" w:hAnsiTheme="majorHAnsi" w:cstheme="majorBidi"/>
        </w:rPr>
        <w:t>they</w:t>
      </w:r>
      <w:r w:rsidRPr="42643933">
        <w:rPr>
          <w:rFonts w:asciiTheme="majorHAnsi" w:hAnsiTheme="majorHAnsi" w:cstheme="majorBidi"/>
        </w:rPr>
        <w:t xml:space="preserve"> will jointly present to </w:t>
      </w:r>
      <w:r w:rsidR="003F412F">
        <w:rPr>
          <w:rFonts w:asciiTheme="majorHAnsi" w:hAnsiTheme="majorHAnsi" w:cstheme="majorBidi"/>
        </w:rPr>
        <w:t>a GP facilitator at BSMS</w:t>
      </w:r>
      <w:r w:rsidRPr="42643933">
        <w:rPr>
          <w:rFonts w:asciiTheme="majorHAnsi" w:hAnsiTheme="majorHAnsi" w:cstheme="majorBidi"/>
        </w:rPr>
        <w:t xml:space="preserve"> during the small group session on </w:t>
      </w:r>
      <w:r>
        <w:rPr>
          <w:rFonts w:asciiTheme="majorHAnsi" w:hAnsiTheme="majorHAnsi" w:cstheme="majorBidi"/>
        </w:rPr>
        <w:t>Fri</w:t>
      </w:r>
      <w:r w:rsidRPr="42643933">
        <w:rPr>
          <w:rFonts w:asciiTheme="majorHAnsi" w:hAnsiTheme="majorHAnsi" w:cstheme="majorBidi"/>
        </w:rPr>
        <w:t>day, and answer questions.</w:t>
      </w:r>
    </w:p>
    <w:p w14:paraId="67E0402A" w14:textId="77777777" w:rsidR="003E1D61" w:rsidRPr="00933BDF" w:rsidRDefault="003E1D61" w:rsidP="003E1D61">
      <w:pPr>
        <w:pStyle w:val="NormalWeb"/>
        <w:rPr>
          <w:rFonts w:asciiTheme="majorHAnsi" w:hAnsiTheme="majorHAnsi" w:cstheme="majorHAnsi"/>
        </w:rPr>
      </w:pPr>
      <w:r w:rsidRPr="00933BDF">
        <w:rPr>
          <w:rFonts w:asciiTheme="majorHAnsi" w:hAnsiTheme="majorHAnsi" w:cstheme="majorHAnsi"/>
        </w:rPr>
        <w:t xml:space="preserve">This is a knowledge-based assignment, NOT reflective. The assignment is based upon three linked components: </w:t>
      </w:r>
    </w:p>
    <w:p w14:paraId="210A8624" w14:textId="77777777" w:rsidR="003E1D61" w:rsidRDefault="003E1D61" w:rsidP="003E1D61">
      <w:pPr>
        <w:pStyle w:val="NormalWeb"/>
        <w:rPr>
          <w:rFonts w:asciiTheme="majorHAnsi" w:hAnsiTheme="majorHAnsi" w:cstheme="majorHAnsi"/>
        </w:rPr>
      </w:pPr>
      <w:r w:rsidRPr="00933BDF">
        <w:rPr>
          <w:rFonts w:asciiTheme="majorHAnsi" w:hAnsiTheme="majorHAnsi" w:cstheme="majorHAnsi"/>
        </w:rPr>
        <w:t>1. Presentation</w:t>
      </w:r>
      <w:r>
        <w:rPr>
          <w:rFonts w:asciiTheme="majorHAnsi" w:hAnsiTheme="majorHAnsi" w:cstheme="majorHAnsi"/>
        </w:rPr>
        <w:t xml:space="preserve"> </w:t>
      </w:r>
      <w:r w:rsidRPr="00933BDF">
        <w:rPr>
          <w:rFonts w:asciiTheme="majorHAnsi" w:hAnsiTheme="majorHAnsi" w:cstheme="majorHAnsi"/>
        </w:rPr>
        <w:t>of</w:t>
      </w:r>
      <w:r>
        <w:rPr>
          <w:rFonts w:asciiTheme="majorHAnsi" w:hAnsiTheme="majorHAnsi" w:cstheme="majorHAnsi"/>
        </w:rPr>
        <w:t xml:space="preserve"> </w:t>
      </w:r>
      <w:r w:rsidRPr="00933BDF">
        <w:rPr>
          <w:rFonts w:asciiTheme="majorHAnsi" w:hAnsiTheme="majorHAnsi" w:cstheme="majorHAnsi"/>
        </w:rPr>
        <w:t>a</w:t>
      </w:r>
      <w:r>
        <w:rPr>
          <w:rFonts w:asciiTheme="majorHAnsi" w:hAnsiTheme="majorHAnsi" w:cstheme="majorHAnsi"/>
        </w:rPr>
        <w:t xml:space="preserve"> </w:t>
      </w:r>
      <w:r w:rsidRPr="00933BDF">
        <w:rPr>
          <w:rFonts w:asciiTheme="majorHAnsi" w:hAnsiTheme="majorHAnsi" w:cstheme="majorHAnsi"/>
        </w:rPr>
        <w:t>medical</w:t>
      </w:r>
      <w:r>
        <w:rPr>
          <w:rFonts w:asciiTheme="majorHAnsi" w:hAnsiTheme="majorHAnsi" w:cstheme="majorHAnsi"/>
        </w:rPr>
        <w:t xml:space="preserve"> </w:t>
      </w:r>
      <w:r w:rsidRPr="00933BDF">
        <w:rPr>
          <w:rFonts w:asciiTheme="majorHAnsi" w:hAnsiTheme="majorHAnsi" w:cstheme="majorHAnsi"/>
        </w:rPr>
        <w:t>history</w:t>
      </w:r>
      <w:r>
        <w:rPr>
          <w:rFonts w:asciiTheme="majorHAnsi" w:hAnsiTheme="majorHAnsi" w:cstheme="majorHAnsi"/>
        </w:rPr>
        <w:t xml:space="preserve"> </w:t>
      </w:r>
      <w:r w:rsidRPr="00933BDF">
        <w:rPr>
          <w:rFonts w:asciiTheme="majorHAnsi" w:hAnsiTheme="majorHAnsi" w:cstheme="majorHAnsi"/>
        </w:rPr>
        <w:t>using</w:t>
      </w:r>
      <w:r>
        <w:rPr>
          <w:rFonts w:asciiTheme="majorHAnsi" w:hAnsiTheme="majorHAnsi" w:cstheme="majorHAnsi"/>
        </w:rPr>
        <w:t xml:space="preserve"> </w:t>
      </w:r>
      <w:r w:rsidRPr="00933BDF">
        <w:rPr>
          <w:rFonts w:asciiTheme="majorHAnsi" w:hAnsiTheme="majorHAnsi" w:cstheme="majorHAnsi"/>
        </w:rPr>
        <w:t>a</w:t>
      </w:r>
      <w:r>
        <w:rPr>
          <w:rFonts w:asciiTheme="majorHAnsi" w:hAnsiTheme="majorHAnsi" w:cstheme="majorHAnsi"/>
        </w:rPr>
        <w:t xml:space="preserve"> </w:t>
      </w:r>
      <w:r w:rsidRPr="00933BDF">
        <w:rPr>
          <w:rFonts w:asciiTheme="majorHAnsi" w:hAnsiTheme="majorHAnsi" w:cstheme="majorHAnsi"/>
        </w:rPr>
        <w:t>structured</w:t>
      </w:r>
      <w:r>
        <w:rPr>
          <w:rFonts w:asciiTheme="majorHAnsi" w:hAnsiTheme="majorHAnsi" w:cstheme="majorHAnsi"/>
        </w:rPr>
        <w:t xml:space="preserve"> </w:t>
      </w:r>
      <w:r w:rsidRPr="00933BDF">
        <w:rPr>
          <w:rFonts w:asciiTheme="majorHAnsi" w:hAnsiTheme="majorHAnsi" w:cstheme="majorHAnsi"/>
        </w:rPr>
        <w:t xml:space="preserve">account </w:t>
      </w:r>
    </w:p>
    <w:p w14:paraId="2BC8E8B9" w14:textId="77777777" w:rsidR="003E1D61" w:rsidRDefault="003E1D61" w:rsidP="003E1D61">
      <w:pPr>
        <w:pStyle w:val="NormalWeb"/>
        <w:rPr>
          <w:rFonts w:asciiTheme="majorHAnsi" w:hAnsiTheme="majorHAnsi" w:cstheme="majorHAnsi"/>
        </w:rPr>
      </w:pPr>
      <w:r w:rsidRPr="00933BDF">
        <w:rPr>
          <w:rFonts w:asciiTheme="majorHAnsi" w:hAnsiTheme="majorHAnsi" w:cstheme="majorHAnsi"/>
        </w:rPr>
        <w:t>2. Presentation</w:t>
      </w:r>
      <w:r>
        <w:rPr>
          <w:rFonts w:asciiTheme="majorHAnsi" w:hAnsiTheme="majorHAnsi" w:cstheme="majorHAnsi"/>
        </w:rPr>
        <w:t xml:space="preserve"> </w:t>
      </w:r>
      <w:r w:rsidRPr="00933BDF">
        <w:rPr>
          <w:rFonts w:asciiTheme="majorHAnsi" w:hAnsiTheme="majorHAnsi" w:cstheme="majorHAnsi"/>
        </w:rPr>
        <w:t>of</w:t>
      </w:r>
      <w:r>
        <w:rPr>
          <w:rFonts w:asciiTheme="majorHAnsi" w:hAnsiTheme="majorHAnsi" w:cstheme="majorHAnsi"/>
        </w:rPr>
        <w:t xml:space="preserve"> </w:t>
      </w:r>
      <w:r w:rsidRPr="00933BDF">
        <w:rPr>
          <w:rFonts w:asciiTheme="majorHAnsi" w:hAnsiTheme="majorHAnsi" w:cstheme="majorHAnsi"/>
        </w:rPr>
        <w:t>the</w:t>
      </w:r>
      <w:r>
        <w:rPr>
          <w:rFonts w:asciiTheme="majorHAnsi" w:hAnsiTheme="majorHAnsi" w:cstheme="majorHAnsi"/>
        </w:rPr>
        <w:t xml:space="preserve"> </w:t>
      </w:r>
      <w:r w:rsidRPr="00933BDF">
        <w:rPr>
          <w:rFonts w:asciiTheme="majorHAnsi" w:hAnsiTheme="majorHAnsi" w:cstheme="majorHAnsi"/>
        </w:rPr>
        <w:t>actual</w:t>
      </w:r>
      <w:r>
        <w:rPr>
          <w:rFonts w:asciiTheme="majorHAnsi" w:hAnsiTheme="majorHAnsi" w:cstheme="majorHAnsi"/>
        </w:rPr>
        <w:t xml:space="preserve"> </w:t>
      </w:r>
      <w:r w:rsidRPr="00933BDF">
        <w:rPr>
          <w:rFonts w:asciiTheme="majorHAnsi" w:hAnsiTheme="majorHAnsi" w:cstheme="majorHAnsi"/>
        </w:rPr>
        <w:t>or</w:t>
      </w:r>
      <w:r>
        <w:rPr>
          <w:rFonts w:asciiTheme="majorHAnsi" w:hAnsiTheme="majorHAnsi" w:cstheme="majorHAnsi"/>
        </w:rPr>
        <w:t xml:space="preserve"> </w:t>
      </w:r>
      <w:r w:rsidRPr="00933BDF">
        <w:rPr>
          <w:rFonts w:asciiTheme="majorHAnsi" w:hAnsiTheme="majorHAnsi" w:cstheme="majorHAnsi"/>
        </w:rPr>
        <w:t>expected</w:t>
      </w:r>
      <w:r>
        <w:rPr>
          <w:rFonts w:asciiTheme="majorHAnsi" w:hAnsiTheme="majorHAnsi" w:cstheme="majorHAnsi"/>
        </w:rPr>
        <w:t xml:space="preserve"> </w:t>
      </w:r>
      <w:r w:rsidRPr="00933BDF">
        <w:rPr>
          <w:rFonts w:asciiTheme="majorHAnsi" w:hAnsiTheme="majorHAnsi" w:cstheme="majorHAnsi"/>
        </w:rPr>
        <w:t>examination</w:t>
      </w:r>
      <w:r>
        <w:rPr>
          <w:rFonts w:asciiTheme="majorHAnsi" w:hAnsiTheme="majorHAnsi" w:cstheme="majorHAnsi"/>
        </w:rPr>
        <w:t xml:space="preserve"> </w:t>
      </w:r>
      <w:r w:rsidRPr="00933BDF">
        <w:rPr>
          <w:rFonts w:asciiTheme="majorHAnsi" w:hAnsiTheme="majorHAnsi" w:cstheme="majorHAnsi"/>
        </w:rPr>
        <w:t>findings</w:t>
      </w:r>
    </w:p>
    <w:p w14:paraId="5594CC49" w14:textId="77777777" w:rsidR="003E1D61" w:rsidRDefault="003E1D61" w:rsidP="003E1D61">
      <w:pPr>
        <w:pStyle w:val="NormalWeb"/>
        <w:rPr>
          <w:rFonts w:asciiTheme="majorHAnsi" w:hAnsiTheme="majorHAnsi" w:cstheme="majorHAnsi"/>
        </w:rPr>
      </w:pPr>
      <w:r w:rsidRPr="00933BDF">
        <w:rPr>
          <w:rFonts w:asciiTheme="majorHAnsi" w:hAnsiTheme="majorHAnsi" w:cstheme="majorHAnsi"/>
        </w:rPr>
        <w:t>3. The</w:t>
      </w:r>
      <w:r>
        <w:rPr>
          <w:rFonts w:asciiTheme="majorHAnsi" w:hAnsiTheme="majorHAnsi" w:cstheme="majorHAnsi"/>
        </w:rPr>
        <w:t xml:space="preserve"> </w:t>
      </w:r>
      <w:r w:rsidRPr="00933BDF">
        <w:rPr>
          <w:rFonts w:asciiTheme="majorHAnsi" w:hAnsiTheme="majorHAnsi" w:cstheme="majorHAnsi"/>
        </w:rPr>
        <w:t>differential</w:t>
      </w:r>
      <w:r>
        <w:rPr>
          <w:rFonts w:asciiTheme="majorHAnsi" w:hAnsiTheme="majorHAnsi" w:cstheme="majorHAnsi"/>
        </w:rPr>
        <w:t xml:space="preserve"> </w:t>
      </w:r>
      <w:r w:rsidRPr="00933BDF">
        <w:rPr>
          <w:rFonts w:asciiTheme="majorHAnsi" w:hAnsiTheme="majorHAnsi" w:cstheme="majorHAnsi"/>
        </w:rPr>
        <w:t>diagnosis</w:t>
      </w:r>
      <w:r>
        <w:rPr>
          <w:rFonts w:asciiTheme="majorHAnsi" w:hAnsiTheme="majorHAnsi" w:cstheme="majorHAnsi"/>
        </w:rPr>
        <w:t xml:space="preserve"> </w:t>
      </w:r>
      <w:r w:rsidRPr="00933BDF">
        <w:rPr>
          <w:rFonts w:asciiTheme="majorHAnsi" w:hAnsiTheme="majorHAnsi" w:cstheme="majorHAnsi"/>
        </w:rPr>
        <w:t>and</w:t>
      </w:r>
      <w:r>
        <w:rPr>
          <w:rFonts w:asciiTheme="majorHAnsi" w:hAnsiTheme="majorHAnsi" w:cstheme="majorHAnsi"/>
        </w:rPr>
        <w:t xml:space="preserve"> </w:t>
      </w:r>
      <w:r w:rsidRPr="00933BDF">
        <w:rPr>
          <w:rFonts w:asciiTheme="majorHAnsi" w:hAnsiTheme="majorHAnsi" w:cstheme="majorHAnsi"/>
        </w:rPr>
        <w:t>reasoning</w:t>
      </w:r>
      <w:r>
        <w:rPr>
          <w:rFonts w:asciiTheme="majorHAnsi" w:hAnsiTheme="majorHAnsi" w:cstheme="majorHAnsi"/>
        </w:rPr>
        <w:t xml:space="preserve"> </w:t>
      </w:r>
      <w:r w:rsidRPr="00933BDF">
        <w:rPr>
          <w:rFonts w:asciiTheme="majorHAnsi" w:hAnsiTheme="majorHAnsi" w:cstheme="majorHAnsi"/>
        </w:rPr>
        <w:t>behind</w:t>
      </w:r>
      <w:r>
        <w:rPr>
          <w:rFonts w:asciiTheme="majorHAnsi" w:hAnsiTheme="majorHAnsi" w:cstheme="majorHAnsi"/>
        </w:rPr>
        <w:t xml:space="preserve"> </w:t>
      </w:r>
      <w:r w:rsidRPr="00933BDF">
        <w:rPr>
          <w:rFonts w:asciiTheme="majorHAnsi" w:hAnsiTheme="majorHAnsi" w:cstheme="majorHAnsi"/>
        </w:rPr>
        <w:t>these</w:t>
      </w:r>
      <w:r>
        <w:rPr>
          <w:rFonts w:asciiTheme="majorHAnsi" w:hAnsiTheme="majorHAnsi" w:cstheme="majorHAnsi"/>
        </w:rPr>
        <w:t xml:space="preserve"> </w:t>
      </w:r>
      <w:r w:rsidRPr="00933BDF">
        <w:rPr>
          <w:rFonts w:asciiTheme="majorHAnsi" w:hAnsiTheme="majorHAnsi" w:cstheme="majorHAnsi"/>
        </w:rPr>
        <w:t xml:space="preserve">choices </w:t>
      </w:r>
    </w:p>
    <w:p w14:paraId="486DE682" w14:textId="7A084443" w:rsidR="003E1D61" w:rsidRPr="00933BDF" w:rsidRDefault="003E1D61" w:rsidP="003E1D61">
      <w:pPr>
        <w:pStyle w:val="NormalWeb"/>
        <w:rPr>
          <w:rFonts w:asciiTheme="majorHAnsi" w:hAnsiTheme="majorHAnsi" w:cstheme="majorHAnsi"/>
        </w:rPr>
      </w:pPr>
      <w:r>
        <w:rPr>
          <w:rFonts w:asciiTheme="majorHAnsi" w:hAnsiTheme="majorHAnsi" w:cstheme="majorHAnsi"/>
        </w:rPr>
        <w:t>4. Research</w:t>
      </w:r>
      <w:r w:rsidR="00010C90">
        <w:rPr>
          <w:rFonts w:asciiTheme="majorHAnsi" w:hAnsiTheme="majorHAnsi" w:cstheme="majorHAnsi"/>
        </w:rPr>
        <w:t xml:space="preserve"> and reference</w:t>
      </w:r>
      <w:r>
        <w:rPr>
          <w:rFonts w:asciiTheme="majorHAnsi" w:hAnsiTheme="majorHAnsi" w:cstheme="majorHAnsi"/>
        </w:rPr>
        <w:t xml:space="preserve"> a relevant clinical guideline and attempt to identify 2-3 relevant initial investigations to assist </w:t>
      </w:r>
      <w:r w:rsidR="00DF352D">
        <w:rPr>
          <w:rFonts w:asciiTheme="majorHAnsi" w:hAnsiTheme="majorHAnsi" w:cstheme="majorHAnsi"/>
        </w:rPr>
        <w:t>thei</w:t>
      </w:r>
      <w:r>
        <w:rPr>
          <w:rFonts w:asciiTheme="majorHAnsi" w:hAnsiTheme="majorHAnsi" w:cstheme="majorHAnsi"/>
        </w:rPr>
        <w:t>r diagnosis</w:t>
      </w:r>
      <w:r w:rsidR="00010C90">
        <w:rPr>
          <w:rFonts w:asciiTheme="majorHAnsi" w:hAnsiTheme="majorHAnsi" w:cstheme="majorHAnsi"/>
        </w:rPr>
        <w:t>.</w:t>
      </w:r>
    </w:p>
    <w:p w14:paraId="5C70616C" w14:textId="4DDF45D3" w:rsidR="00866625" w:rsidRDefault="00866625">
      <w:pPr>
        <w:rPr>
          <w:rFonts w:asciiTheme="majorHAnsi" w:eastAsia="Times New Roman" w:hAnsiTheme="majorHAnsi" w:cstheme="majorHAnsi"/>
          <w:lang w:eastAsia="en-GB"/>
        </w:rPr>
      </w:pPr>
      <w:r>
        <w:rPr>
          <w:rFonts w:asciiTheme="majorHAnsi" w:hAnsiTheme="majorHAnsi" w:cstheme="majorHAnsi"/>
        </w:rPr>
        <w:br w:type="page"/>
      </w:r>
    </w:p>
    <w:p w14:paraId="5FE70E5F" w14:textId="1694241C" w:rsidR="00933BDF" w:rsidRPr="00933BDF" w:rsidRDefault="00933BDF" w:rsidP="009C59BF">
      <w:pPr>
        <w:pStyle w:val="Heading1"/>
      </w:pPr>
      <w:r w:rsidRPr="00933BDF">
        <w:lastRenderedPageBreak/>
        <w:t>What is expected in the CBD assignment</w:t>
      </w:r>
      <w:r w:rsidR="004F5DC9">
        <w:t>:</w:t>
      </w:r>
    </w:p>
    <w:p w14:paraId="3E1F3DD0" w14:textId="61B72C37" w:rsidR="00933BDF" w:rsidRPr="00933BDF" w:rsidRDefault="00933BDF" w:rsidP="00933BDF">
      <w:pPr>
        <w:pStyle w:val="NormalWeb"/>
        <w:rPr>
          <w:rFonts w:asciiTheme="majorHAnsi" w:hAnsiTheme="majorHAnsi" w:cstheme="majorHAnsi"/>
        </w:rPr>
      </w:pPr>
      <w:r w:rsidRPr="00933BDF">
        <w:rPr>
          <w:rFonts w:asciiTheme="majorHAnsi" w:hAnsiTheme="majorHAnsi" w:cstheme="majorHAnsi"/>
        </w:rPr>
        <w:t xml:space="preserve">The intention is for </w:t>
      </w:r>
      <w:r w:rsidR="00F60CD2">
        <w:rPr>
          <w:rFonts w:asciiTheme="majorHAnsi" w:hAnsiTheme="majorHAnsi" w:cstheme="majorHAnsi"/>
        </w:rPr>
        <w:t>the student</w:t>
      </w:r>
      <w:r w:rsidRPr="00933BDF">
        <w:rPr>
          <w:rFonts w:asciiTheme="majorHAnsi" w:hAnsiTheme="majorHAnsi" w:cstheme="majorHAnsi"/>
        </w:rPr>
        <w:t xml:space="preserve"> to develop </w:t>
      </w:r>
      <w:r w:rsidR="00F60CD2">
        <w:rPr>
          <w:rFonts w:asciiTheme="majorHAnsi" w:hAnsiTheme="majorHAnsi" w:cstheme="majorHAnsi"/>
        </w:rPr>
        <w:t>thei</w:t>
      </w:r>
      <w:r w:rsidRPr="00933BDF">
        <w:rPr>
          <w:rFonts w:asciiTheme="majorHAnsi" w:hAnsiTheme="majorHAnsi" w:cstheme="majorHAnsi"/>
        </w:rPr>
        <w:t xml:space="preserve">r skills in describing clinical cases in a succinct and structured manner derived from the aspects of the traditional medical history, starting with brief demographic features, the presenting complaint(s), and how the individual symptoms from the patient’s narrative fit together, etc. However, it is expected that some of the features in the history will be critically appraised by </w:t>
      </w:r>
      <w:r w:rsidR="00A541AE">
        <w:rPr>
          <w:rFonts w:asciiTheme="majorHAnsi" w:hAnsiTheme="majorHAnsi" w:cstheme="majorHAnsi"/>
        </w:rPr>
        <w:t>them</w:t>
      </w:r>
      <w:r w:rsidRPr="00933BDF">
        <w:rPr>
          <w:rFonts w:asciiTheme="majorHAnsi" w:hAnsiTheme="majorHAnsi" w:cstheme="majorHAnsi"/>
        </w:rPr>
        <w:t xml:space="preserve">, </w:t>
      </w:r>
      <w:r w:rsidR="0053470D" w:rsidRPr="00933BDF">
        <w:rPr>
          <w:rFonts w:asciiTheme="majorHAnsi" w:hAnsiTheme="majorHAnsi" w:cstheme="majorHAnsi"/>
        </w:rPr>
        <w:t>i.e.,</w:t>
      </w:r>
      <w:r w:rsidRPr="00933BDF">
        <w:rPr>
          <w:rFonts w:asciiTheme="majorHAnsi" w:hAnsiTheme="majorHAnsi" w:cstheme="majorHAnsi"/>
        </w:rPr>
        <w:t xml:space="preserve"> the relative contribution of symptoms and signs (called the ‘weighting’ process in judgement theory), and their subsequent importance in the diagnostic exercise will be emphasised. </w:t>
      </w:r>
      <w:r w:rsidR="0059663C">
        <w:rPr>
          <w:rFonts w:asciiTheme="majorHAnsi" w:hAnsiTheme="majorHAnsi" w:cstheme="majorHAnsi"/>
        </w:rPr>
        <w:t xml:space="preserve"> This will be explored further in the GP teaching in immersion week.</w:t>
      </w:r>
    </w:p>
    <w:p w14:paraId="172B01BF" w14:textId="5F300414" w:rsidR="0052661B" w:rsidRDefault="00A541AE" w:rsidP="00933BDF">
      <w:pPr>
        <w:pStyle w:val="NormalWeb"/>
        <w:rPr>
          <w:rFonts w:asciiTheme="majorHAnsi" w:hAnsiTheme="majorHAnsi" w:cstheme="majorHAnsi"/>
        </w:rPr>
      </w:pPr>
      <w:r>
        <w:rPr>
          <w:rFonts w:asciiTheme="majorHAnsi" w:hAnsiTheme="majorHAnsi" w:cstheme="majorHAnsi"/>
        </w:rPr>
        <w:t>Their</w:t>
      </w:r>
      <w:r w:rsidR="00933BDF" w:rsidRPr="00933BDF">
        <w:rPr>
          <w:rFonts w:asciiTheme="majorHAnsi" w:hAnsiTheme="majorHAnsi" w:cstheme="majorHAnsi"/>
        </w:rPr>
        <w:t xml:space="preserve"> history should be detailed and build a story; it should be led by curiosity and questions to shine a light onto all relevant parts of the patient’s </w:t>
      </w:r>
      <w:r w:rsidR="009C59BF" w:rsidRPr="00933BDF">
        <w:rPr>
          <w:rFonts w:asciiTheme="majorHAnsi" w:hAnsiTheme="majorHAnsi" w:cstheme="majorHAnsi"/>
        </w:rPr>
        <w:t>story.</w:t>
      </w:r>
      <w:r w:rsidR="00933BDF">
        <w:rPr>
          <w:rFonts w:asciiTheme="majorHAnsi" w:hAnsiTheme="majorHAnsi" w:cstheme="majorHAnsi"/>
          <w:i/>
          <w:iCs/>
        </w:rPr>
        <w:t xml:space="preserve"> </w:t>
      </w:r>
      <w:r w:rsidR="00933BDF" w:rsidRPr="00933BDF">
        <w:rPr>
          <w:rFonts w:asciiTheme="majorHAnsi" w:hAnsiTheme="majorHAnsi" w:cstheme="majorHAnsi"/>
        </w:rPr>
        <w:t xml:space="preserve">Each facet of the history should be </w:t>
      </w:r>
      <w:r w:rsidR="00D915D7" w:rsidRPr="00933BDF">
        <w:rPr>
          <w:rFonts w:asciiTheme="majorHAnsi" w:hAnsiTheme="majorHAnsi" w:cstheme="majorHAnsi"/>
        </w:rPr>
        <w:t>unpacked,</w:t>
      </w:r>
      <w:r w:rsidR="00933BDF" w:rsidRPr="00933BDF">
        <w:rPr>
          <w:rFonts w:asciiTheme="majorHAnsi" w:hAnsiTheme="majorHAnsi" w:cstheme="majorHAnsi"/>
        </w:rPr>
        <w:t xml:space="preserve"> and </w:t>
      </w:r>
      <w:r>
        <w:rPr>
          <w:rFonts w:asciiTheme="majorHAnsi" w:hAnsiTheme="majorHAnsi" w:cstheme="majorHAnsi"/>
        </w:rPr>
        <w:t>they</w:t>
      </w:r>
      <w:r w:rsidR="00933BDF" w:rsidRPr="00933BDF">
        <w:rPr>
          <w:rFonts w:asciiTheme="majorHAnsi" w:hAnsiTheme="majorHAnsi" w:cstheme="majorHAnsi"/>
        </w:rPr>
        <w:t xml:space="preserve"> should be able to tease out the most relevant parts of the history that contribute towards a diagnosis and it would be useful to explore patterns of symptoms/signs, if present. Th</w:t>
      </w:r>
      <w:r w:rsidR="0052661B">
        <w:rPr>
          <w:rFonts w:asciiTheme="majorHAnsi" w:hAnsiTheme="majorHAnsi" w:cstheme="majorHAnsi"/>
        </w:rPr>
        <w:t>is</w:t>
      </w:r>
      <w:r w:rsidR="00933BDF" w:rsidRPr="00933BDF">
        <w:rPr>
          <w:rFonts w:asciiTheme="majorHAnsi" w:hAnsiTheme="majorHAnsi" w:cstheme="majorHAnsi"/>
        </w:rPr>
        <w:t xml:space="preserve"> should include details of the Past Medical History, and information from the psychosocial and drug history, and state how aspects of these are relevant to the diagnostic process.</w:t>
      </w:r>
    </w:p>
    <w:p w14:paraId="4F93233D" w14:textId="796AF44C" w:rsidR="00933BDF" w:rsidRPr="00933BDF" w:rsidRDefault="00933BDF" w:rsidP="00933BDF">
      <w:pPr>
        <w:pStyle w:val="NormalWeb"/>
        <w:rPr>
          <w:rFonts w:asciiTheme="majorHAnsi" w:hAnsiTheme="majorHAnsi" w:cstheme="majorHAnsi"/>
        </w:rPr>
      </w:pPr>
      <w:r w:rsidRPr="00933BDF">
        <w:rPr>
          <w:rFonts w:asciiTheme="majorHAnsi" w:hAnsiTheme="majorHAnsi" w:cstheme="majorHAnsi"/>
        </w:rPr>
        <w:t xml:space="preserve">By the end of the history, there should be enough relevant information to already form a shortlist of likely differential diagnoses, and which should guide which examinations are done to clinch a diagnosis. </w:t>
      </w:r>
    </w:p>
    <w:p w14:paraId="40436305" w14:textId="51A0A7EC" w:rsidR="00BD3C34" w:rsidRDefault="00933BDF" w:rsidP="00933BDF">
      <w:pPr>
        <w:pStyle w:val="NormalWeb"/>
        <w:rPr>
          <w:rFonts w:asciiTheme="majorHAnsi" w:hAnsiTheme="majorHAnsi" w:cstheme="majorHAnsi"/>
        </w:rPr>
      </w:pPr>
      <w:r w:rsidRPr="00933BDF">
        <w:rPr>
          <w:rFonts w:asciiTheme="majorHAnsi" w:hAnsiTheme="majorHAnsi" w:cstheme="majorHAnsi"/>
        </w:rPr>
        <w:t xml:space="preserve">The clinical examination should be treated in the same way, grouping abnormal features (chunking) towards their provisional diagnoses. </w:t>
      </w:r>
      <w:r w:rsidR="008906E8">
        <w:rPr>
          <w:rFonts w:asciiTheme="majorHAnsi" w:hAnsiTheme="majorHAnsi" w:cstheme="majorHAnsi"/>
        </w:rPr>
        <w:t>They</w:t>
      </w:r>
      <w:r w:rsidRPr="00933BDF">
        <w:rPr>
          <w:rFonts w:asciiTheme="majorHAnsi" w:hAnsiTheme="majorHAnsi" w:cstheme="majorHAnsi"/>
        </w:rPr>
        <w:t xml:space="preserve"> should begin with more general observations/examinations and then focus in on more system/organ-based findings. </w:t>
      </w:r>
      <w:r w:rsidR="005C371A">
        <w:rPr>
          <w:rFonts w:asciiTheme="majorHAnsi" w:hAnsiTheme="majorHAnsi" w:cstheme="majorHAnsi"/>
        </w:rPr>
        <w:t>They</w:t>
      </w:r>
      <w:r w:rsidRPr="00933BDF">
        <w:rPr>
          <w:rFonts w:asciiTheme="majorHAnsi" w:hAnsiTheme="majorHAnsi" w:cstheme="majorHAnsi"/>
        </w:rPr>
        <w:t xml:space="preserve"> should include all relevant positive and negative findings. However, </w:t>
      </w:r>
      <w:r w:rsidR="005C371A">
        <w:rPr>
          <w:rFonts w:asciiTheme="majorHAnsi" w:hAnsiTheme="majorHAnsi" w:cstheme="majorHAnsi"/>
        </w:rPr>
        <w:t>i</w:t>
      </w:r>
      <w:r w:rsidRPr="00933BDF">
        <w:rPr>
          <w:rFonts w:asciiTheme="majorHAnsi" w:hAnsiTheme="majorHAnsi" w:cstheme="majorHAnsi"/>
        </w:rPr>
        <w:t xml:space="preserve">f </w:t>
      </w:r>
      <w:r w:rsidR="005C371A">
        <w:rPr>
          <w:rFonts w:asciiTheme="majorHAnsi" w:hAnsiTheme="majorHAnsi" w:cstheme="majorHAnsi"/>
        </w:rPr>
        <w:t>they</w:t>
      </w:r>
      <w:r w:rsidRPr="00933BDF">
        <w:rPr>
          <w:rFonts w:asciiTheme="majorHAnsi" w:hAnsiTheme="majorHAnsi" w:cstheme="majorHAnsi"/>
        </w:rPr>
        <w:t xml:space="preserve"> have not had the opportunity to examine </w:t>
      </w:r>
      <w:r w:rsidR="00810036">
        <w:rPr>
          <w:rFonts w:asciiTheme="majorHAnsi" w:hAnsiTheme="majorHAnsi" w:cstheme="majorHAnsi"/>
        </w:rPr>
        <w:t>the</w:t>
      </w:r>
      <w:r w:rsidRPr="00933BDF">
        <w:rPr>
          <w:rFonts w:asciiTheme="majorHAnsi" w:hAnsiTheme="majorHAnsi" w:cstheme="majorHAnsi"/>
        </w:rPr>
        <w:t xml:space="preserve"> patient fully</w:t>
      </w:r>
      <w:r>
        <w:rPr>
          <w:rFonts w:asciiTheme="majorHAnsi" w:hAnsiTheme="majorHAnsi" w:cstheme="majorHAnsi"/>
        </w:rPr>
        <w:t xml:space="preserve">, </w:t>
      </w:r>
      <w:r w:rsidRPr="00933BDF">
        <w:rPr>
          <w:rFonts w:asciiTheme="majorHAnsi" w:hAnsiTheme="majorHAnsi" w:cstheme="majorHAnsi"/>
        </w:rPr>
        <w:t xml:space="preserve">what </w:t>
      </w:r>
      <w:r w:rsidR="000D4D40">
        <w:rPr>
          <w:rFonts w:asciiTheme="majorHAnsi" w:hAnsiTheme="majorHAnsi" w:cstheme="majorHAnsi"/>
        </w:rPr>
        <w:t>they</w:t>
      </w:r>
      <w:r w:rsidRPr="00933BDF">
        <w:rPr>
          <w:rFonts w:asciiTheme="majorHAnsi" w:hAnsiTheme="majorHAnsi" w:cstheme="majorHAnsi"/>
        </w:rPr>
        <w:t xml:space="preserve"> should discuss are the features within an examination which might be relevant to confirm </w:t>
      </w:r>
      <w:r w:rsidR="000D4D40">
        <w:rPr>
          <w:rFonts w:asciiTheme="majorHAnsi" w:hAnsiTheme="majorHAnsi" w:cstheme="majorHAnsi"/>
        </w:rPr>
        <w:t>a</w:t>
      </w:r>
      <w:r w:rsidRPr="00933BDF">
        <w:rPr>
          <w:rFonts w:asciiTheme="majorHAnsi" w:hAnsiTheme="majorHAnsi" w:cstheme="majorHAnsi"/>
        </w:rPr>
        <w:t xml:space="preserve"> diagnosis, linking this to the history. </w:t>
      </w:r>
    </w:p>
    <w:p w14:paraId="07C7ED67" w14:textId="77777777" w:rsidR="00933BDF" w:rsidRPr="00933BDF" w:rsidRDefault="00933BDF" w:rsidP="009C59BF">
      <w:pPr>
        <w:pStyle w:val="Heading1"/>
      </w:pPr>
      <w:r w:rsidRPr="00933BDF">
        <w:t xml:space="preserve">Simple Diagnostic Strategy </w:t>
      </w:r>
    </w:p>
    <w:p w14:paraId="1BEB47E2" w14:textId="2958A0F3" w:rsidR="00933BDF" w:rsidRDefault="00ED6519" w:rsidP="00933BDF">
      <w:pPr>
        <w:pStyle w:val="NormalWeb"/>
        <w:rPr>
          <w:rFonts w:asciiTheme="majorHAnsi" w:hAnsiTheme="majorHAnsi" w:cstheme="majorHAnsi"/>
        </w:rPr>
      </w:pPr>
      <w:r>
        <w:rPr>
          <w:rFonts w:asciiTheme="majorHAnsi" w:hAnsiTheme="majorHAnsi" w:cstheme="majorHAnsi"/>
        </w:rPr>
        <w:t>They</w:t>
      </w:r>
      <w:r w:rsidR="00933BDF" w:rsidRPr="00933BDF">
        <w:rPr>
          <w:rFonts w:asciiTheme="majorHAnsi" w:hAnsiTheme="majorHAnsi" w:cstheme="majorHAnsi"/>
        </w:rPr>
        <w:t xml:space="preserve"> should attempt to rationalise a simple diagnostic list based on the information collected from the history (and examination where possible). </w:t>
      </w:r>
      <w:r>
        <w:rPr>
          <w:rFonts w:asciiTheme="majorHAnsi" w:hAnsiTheme="majorHAnsi" w:cstheme="majorHAnsi"/>
        </w:rPr>
        <w:t>They</w:t>
      </w:r>
      <w:r w:rsidR="00933BDF" w:rsidRPr="00933BDF">
        <w:rPr>
          <w:rFonts w:asciiTheme="majorHAnsi" w:hAnsiTheme="majorHAnsi" w:cstheme="majorHAnsi"/>
        </w:rPr>
        <w:t xml:space="preserve"> should try to justify </w:t>
      </w:r>
      <w:r w:rsidR="001168B0">
        <w:rPr>
          <w:rFonts w:asciiTheme="majorHAnsi" w:hAnsiTheme="majorHAnsi" w:cstheme="majorHAnsi"/>
        </w:rPr>
        <w:t>thei</w:t>
      </w:r>
      <w:r w:rsidR="00933BDF" w:rsidRPr="00933BDF">
        <w:rPr>
          <w:rFonts w:asciiTheme="majorHAnsi" w:hAnsiTheme="majorHAnsi" w:cstheme="majorHAnsi"/>
        </w:rPr>
        <w:t>r diagnostic choices from the information collected from the patient</w:t>
      </w:r>
      <w:r w:rsidR="00863D30">
        <w:rPr>
          <w:rFonts w:asciiTheme="majorHAnsi" w:hAnsiTheme="majorHAnsi" w:cstheme="majorHAnsi"/>
        </w:rPr>
        <w:t>. I</w:t>
      </w:r>
      <w:r w:rsidR="000619AC">
        <w:rPr>
          <w:rFonts w:asciiTheme="majorHAnsi" w:hAnsiTheme="majorHAnsi" w:cstheme="majorHAnsi"/>
        </w:rPr>
        <w:t xml:space="preserve">f </w:t>
      </w:r>
      <w:r w:rsidR="001168B0">
        <w:rPr>
          <w:rFonts w:asciiTheme="majorHAnsi" w:hAnsiTheme="majorHAnsi" w:cstheme="majorHAnsi"/>
        </w:rPr>
        <w:t>they</w:t>
      </w:r>
      <w:r w:rsidR="000619AC">
        <w:rPr>
          <w:rFonts w:asciiTheme="majorHAnsi" w:hAnsiTheme="majorHAnsi" w:cstheme="majorHAnsi"/>
        </w:rPr>
        <w:t xml:space="preserve"> are drawing on a case where the diagnosis is given, </w:t>
      </w:r>
      <w:r w:rsidR="00D62A0B">
        <w:rPr>
          <w:rFonts w:asciiTheme="majorHAnsi" w:hAnsiTheme="majorHAnsi" w:cstheme="majorHAnsi"/>
        </w:rPr>
        <w:t xml:space="preserve"> they should </w:t>
      </w:r>
      <w:r w:rsidR="000619AC">
        <w:rPr>
          <w:rFonts w:asciiTheme="majorHAnsi" w:hAnsiTheme="majorHAnsi" w:cstheme="majorHAnsi"/>
        </w:rPr>
        <w:t xml:space="preserve">continue to suggest plausible differential </w:t>
      </w:r>
      <w:r w:rsidR="009C356A">
        <w:rPr>
          <w:rFonts w:asciiTheme="majorHAnsi" w:hAnsiTheme="majorHAnsi" w:cstheme="majorHAnsi"/>
        </w:rPr>
        <w:t>diagnoses and</w:t>
      </w:r>
      <w:r w:rsidR="000619AC">
        <w:rPr>
          <w:rFonts w:asciiTheme="majorHAnsi" w:hAnsiTheme="majorHAnsi" w:cstheme="majorHAnsi"/>
        </w:rPr>
        <w:t xml:space="preserve"> explain </w:t>
      </w:r>
      <w:r w:rsidR="00D62A0B">
        <w:rPr>
          <w:rFonts w:asciiTheme="majorHAnsi" w:hAnsiTheme="majorHAnsi" w:cstheme="majorHAnsi"/>
        </w:rPr>
        <w:t>thei</w:t>
      </w:r>
      <w:r w:rsidR="000619AC">
        <w:rPr>
          <w:rFonts w:asciiTheme="majorHAnsi" w:hAnsiTheme="majorHAnsi" w:cstheme="majorHAnsi"/>
        </w:rPr>
        <w:t>r rationale for the ‘weighting’ of the differentials (</w:t>
      </w:r>
      <w:r w:rsidR="006A3C29">
        <w:rPr>
          <w:rFonts w:asciiTheme="majorHAnsi" w:hAnsiTheme="majorHAnsi" w:cstheme="majorHAnsi"/>
        </w:rPr>
        <w:t>e.g.,</w:t>
      </w:r>
      <w:r w:rsidR="000619AC">
        <w:rPr>
          <w:rFonts w:asciiTheme="majorHAnsi" w:hAnsiTheme="majorHAnsi" w:cstheme="majorHAnsi"/>
        </w:rPr>
        <w:t xml:space="preserve"> how likely one may be compared to another).</w:t>
      </w:r>
    </w:p>
    <w:p w14:paraId="21CB391C" w14:textId="695886C0" w:rsidR="00F24F41" w:rsidRPr="00933BDF" w:rsidRDefault="002929A8" w:rsidP="00103F76">
      <w:pPr>
        <w:pStyle w:val="NormalWeb"/>
        <w:rPr>
          <w:rFonts w:asciiTheme="majorHAnsi" w:hAnsiTheme="majorHAnsi" w:cstheme="majorHAnsi"/>
        </w:rPr>
      </w:pPr>
      <w:r>
        <w:rPr>
          <w:rFonts w:asciiTheme="majorHAnsi" w:hAnsiTheme="majorHAnsi" w:cstheme="majorHAnsi"/>
        </w:rPr>
        <w:t xml:space="preserve">Simple investigations are the next stage in medical investigation and management. </w:t>
      </w:r>
      <w:r w:rsidR="00810036">
        <w:rPr>
          <w:rFonts w:asciiTheme="majorHAnsi" w:hAnsiTheme="majorHAnsi" w:cstheme="majorHAnsi"/>
        </w:rPr>
        <w:t>They</w:t>
      </w:r>
      <w:r>
        <w:rPr>
          <w:rFonts w:asciiTheme="majorHAnsi" w:hAnsiTheme="majorHAnsi" w:cstheme="majorHAnsi"/>
        </w:rPr>
        <w:t xml:space="preserve"> are introduced to some of these in </w:t>
      </w:r>
      <w:r w:rsidR="00D62A0B">
        <w:rPr>
          <w:rFonts w:asciiTheme="majorHAnsi" w:hAnsiTheme="majorHAnsi" w:cstheme="majorHAnsi"/>
        </w:rPr>
        <w:t>the</w:t>
      </w:r>
      <w:r>
        <w:rPr>
          <w:rFonts w:asciiTheme="majorHAnsi" w:hAnsiTheme="majorHAnsi" w:cstheme="majorHAnsi"/>
        </w:rPr>
        <w:t xml:space="preserve"> systems modules </w:t>
      </w:r>
      <w:r w:rsidRPr="0011748A">
        <w:rPr>
          <w:rFonts w:asciiTheme="majorHAnsi" w:hAnsiTheme="majorHAnsi" w:cstheme="majorHAnsi"/>
          <w:i/>
          <w:iCs/>
        </w:rPr>
        <w:t>(</w:t>
      </w:r>
      <w:r w:rsidR="006A3C29" w:rsidRPr="0011748A">
        <w:rPr>
          <w:rFonts w:asciiTheme="majorHAnsi" w:hAnsiTheme="majorHAnsi" w:cstheme="majorHAnsi"/>
          <w:i/>
          <w:iCs/>
        </w:rPr>
        <w:t>e.g.,</w:t>
      </w:r>
      <w:r w:rsidR="00A42FDE" w:rsidRPr="0011748A">
        <w:rPr>
          <w:rFonts w:asciiTheme="majorHAnsi" w:hAnsiTheme="majorHAnsi" w:cstheme="majorHAnsi"/>
          <w:i/>
          <w:iCs/>
        </w:rPr>
        <w:t xml:space="preserve"> an</w:t>
      </w:r>
      <w:r w:rsidRPr="0011748A">
        <w:rPr>
          <w:rFonts w:asciiTheme="majorHAnsi" w:hAnsiTheme="majorHAnsi" w:cstheme="majorHAnsi"/>
          <w:i/>
          <w:iCs/>
        </w:rPr>
        <w:t xml:space="preserve"> </w:t>
      </w:r>
      <w:r w:rsidR="00A42FDE" w:rsidRPr="0011748A">
        <w:rPr>
          <w:rFonts w:asciiTheme="majorHAnsi" w:hAnsiTheme="majorHAnsi" w:cstheme="majorHAnsi"/>
          <w:i/>
          <w:iCs/>
        </w:rPr>
        <w:t>ECG, Blood tests for infection</w:t>
      </w:r>
      <w:r w:rsidR="00F43A4F" w:rsidRPr="0011748A">
        <w:rPr>
          <w:rFonts w:asciiTheme="majorHAnsi" w:hAnsiTheme="majorHAnsi" w:cstheme="majorHAnsi"/>
          <w:i/>
          <w:iCs/>
        </w:rPr>
        <w:t xml:space="preserve"> markers, endocrine blood tests, urine testing, Imaging tests).</w:t>
      </w:r>
      <w:r w:rsidR="00F43A4F">
        <w:rPr>
          <w:rFonts w:asciiTheme="majorHAnsi" w:hAnsiTheme="majorHAnsi" w:cstheme="majorHAnsi"/>
        </w:rPr>
        <w:t xml:space="preserve"> These are taught in more detail in year 3. Having researched and summarised one relevant clinical guideline</w:t>
      </w:r>
      <w:r w:rsidR="005066A8">
        <w:rPr>
          <w:rFonts w:asciiTheme="majorHAnsi" w:hAnsiTheme="majorHAnsi" w:cstheme="majorHAnsi"/>
        </w:rPr>
        <w:t>,</w:t>
      </w:r>
      <w:r w:rsidR="00A76413">
        <w:rPr>
          <w:rFonts w:asciiTheme="majorHAnsi" w:hAnsiTheme="majorHAnsi" w:cstheme="majorHAnsi"/>
        </w:rPr>
        <w:t xml:space="preserve"> they should</w:t>
      </w:r>
      <w:r w:rsidR="005066A8">
        <w:rPr>
          <w:rFonts w:asciiTheme="majorHAnsi" w:hAnsiTheme="majorHAnsi" w:cstheme="majorHAnsi"/>
        </w:rPr>
        <w:t xml:space="preserve"> try to list 2-3 relevant initial investigations and how these can help in management. These investigations could be </w:t>
      </w:r>
      <w:r w:rsidR="0011748A">
        <w:rPr>
          <w:rFonts w:asciiTheme="majorHAnsi" w:hAnsiTheme="majorHAnsi" w:cstheme="majorHAnsi"/>
        </w:rPr>
        <w:t xml:space="preserve">useful in </w:t>
      </w:r>
      <w:r w:rsidR="00E93630">
        <w:rPr>
          <w:rFonts w:asciiTheme="majorHAnsi" w:hAnsiTheme="majorHAnsi" w:cstheme="majorHAnsi"/>
        </w:rPr>
        <w:t xml:space="preserve">teasing out the differential diagnosis, or perhaps for assessing risk of complications </w:t>
      </w:r>
      <w:r w:rsidR="00E35922">
        <w:rPr>
          <w:rFonts w:asciiTheme="majorHAnsi" w:hAnsiTheme="majorHAnsi" w:cstheme="majorHAnsi"/>
        </w:rPr>
        <w:t xml:space="preserve">from a disease </w:t>
      </w:r>
      <w:r w:rsidR="00E93630" w:rsidRPr="009C32AE">
        <w:rPr>
          <w:rFonts w:asciiTheme="majorHAnsi" w:hAnsiTheme="majorHAnsi" w:cstheme="majorHAnsi"/>
          <w:i/>
          <w:iCs/>
        </w:rPr>
        <w:t>(</w:t>
      </w:r>
      <w:r w:rsidR="006A3C29" w:rsidRPr="009C32AE">
        <w:rPr>
          <w:rFonts w:asciiTheme="majorHAnsi" w:hAnsiTheme="majorHAnsi" w:cstheme="majorHAnsi"/>
          <w:i/>
          <w:iCs/>
        </w:rPr>
        <w:t>e.g., HbA</w:t>
      </w:r>
      <w:r w:rsidR="00E35922" w:rsidRPr="009C32AE">
        <w:rPr>
          <w:rFonts w:asciiTheme="majorHAnsi" w:hAnsiTheme="majorHAnsi" w:cstheme="majorHAnsi"/>
          <w:i/>
          <w:iCs/>
        </w:rPr>
        <w:t xml:space="preserve">1c </w:t>
      </w:r>
      <w:r w:rsidR="009C32AE" w:rsidRPr="009C32AE">
        <w:rPr>
          <w:rFonts w:asciiTheme="majorHAnsi" w:hAnsiTheme="majorHAnsi" w:cstheme="majorHAnsi"/>
          <w:i/>
          <w:iCs/>
        </w:rPr>
        <w:t>levels in poorly controlled diabetes).</w:t>
      </w:r>
    </w:p>
    <w:sectPr w:rsidR="00F24F41" w:rsidRPr="00933BDF" w:rsidSect="00154FB3">
      <w:headerReference w:type="even" r:id="rId10"/>
      <w:headerReference w:type="default" r:id="rId11"/>
      <w:footerReference w:type="even" r:id="rId12"/>
      <w:footerReference w:type="default" r:id="rId13"/>
      <w:headerReference w:type="first" r:id="rId14"/>
      <w:footerReference w:type="first" r:id="rId15"/>
      <w:pgSz w:w="11906" w:h="16838"/>
      <w:pgMar w:top="782" w:right="1440" w:bottom="12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546339E" w14:textId="77777777" w:rsidR="00F24DE2" w:rsidRDefault="00F24DE2" w:rsidP="00933BDF">
      <w:r>
        <w:separator/>
      </w:r>
    </w:p>
  </w:endnote>
  <w:endnote w:type="continuationSeparator" w:id="0">
    <w:p w14:paraId="5DF5492C" w14:textId="77777777" w:rsidR="00F24DE2" w:rsidRDefault="00F24DE2" w:rsidP="00933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200433" w14:textId="2CF3E463" w:rsidR="00933BDF" w:rsidRDefault="00933BDF" w:rsidP="000E44C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7284751A" w14:textId="77777777" w:rsidR="00933BDF" w:rsidRDefault="00933BDF" w:rsidP="00933BD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50029121"/>
      <w:docPartObj>
        <w:docPartGallery w:val="Page Numbers (Bottom of Page)"/>
        <w:docPartUnique/>
      </w:docPartObj>
    </w:sdtPr>
    <w:sdtContent>
      <w:p w14:paraId="6F920E29" w14:textId="02AED35D" w:rsidR="00933BDF" w:rsidRDefault="00933BDF" w:rsidP="000E44C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D38530F" w14:textId="2582311D" w:rsidR="00933BDF" w:rsidRDefault="00531078" w:rsidP="00933BDF">
    <w:pPr>
      <w:pStyle w:val="Footer"/>
      <w:ind w:right="360"/>
    </w:pPr>
    <w:r>
      <w:t xml:space="preserve">Dr Dunx Shrewsbury, </w:t>
    </w:r>
    <w:r w:rsidR="00D07004">
      <w:t>Dr Rachel Wilkins</w:t>
    </w:r>
    <w:r w:rsidR="00672805">
      <w:t>,</w:t>
    </w:r>
    <w:r w:rsidR="00D07004">
      <w:t xml:space="preserve"> Dr Penny Geer</w:t>
    </w:r>
    <w:r w:rsidR="00672805">
      <w:t>, Dr Lauren Hardie-Bick</w:t>
    </w:r>
    <w:r w:rsidR="00D07004">
      <w:t xml:space="preserve"> -</w:t>
    </w:r>
    <w:r w:rsidR="000751A1">
      <w:t>Aug</w:t>
    </w:r>
    <w:r w:rsidR="00D07004">
      <w:t xml:space="preserve"> 202</w:t>
    </w:r>
    <w:r w:rsidR="000751A1">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99541C" w14:textId="77777777" w:rsidR="00103F76" w:rsidRDefault="00103F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4DEB4FD" w14:textId="77777777" w:rsidR="00F24DE2" w:rsidRDefault="00F24DE2" w:rsidP="00933BDF">
      <w:r>
        <w:separator/>
      </w:r>
    </w:p>
  </w:footnote>
  <w:footnote w:type="continuationSeparator" w:id="0">
    <w:p w14:paraId="18473341" w14:textId="77777777" w:rsidR="00F24DE2" w:rsidRDefault="00F24DE2" w:rsidP="00933B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428E6F" w14:textId="77777777" w:rsidR="00103F76" w:rsidRDefault="00103F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7110A1" w14:textId="77777777" w:rsidR="00103F76" w:rsidRDefault="00103F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7EC715" w14:textId="77777777" w:rsidR="00103F76" w:rsidRDefault="00103F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16B4A7F"/>
    <w:multiLevelType w:val="hybridMultilevel"/>
    <w:tmpl w:val="4BAEA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512410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displayBackgroundShape/>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BDF"/>
    <w:rsid w:val="00010C90"/>
    <w:rsid w:val="00015DD6"/>
    <w:rsid w:val="00035CB2"/>
    <w:rsid w:val="00046173"/>
    <w:rsid w:val="00047BAF"/>
    <w:rsid w:val="000619AC"/>
    <w:rsid w:val="00062728"/>
    <w:rsid w:val="000703B8"/>
    <w:rsid w:val="000751A1"/>
    <w:rsid w:val="00082923"/>
    <w:rsid w:val="00092C3E"/>
    <w:rsid w:val="000B2AAF"/>
    <w:rsid w:val="000B5130"/>
    <w:rsid w:val="000B5B08"/>
    <w:rsid w:val="000C16E0"/>
    <w:rsid w:val="000D09C2"/>
    <w:rsid w:val="000D4D40"/>
    <w:rsid w:val="000E062D"/>
    <w:rsid w:val="000E44CA"/>
    <w:rsid w:val="000E74EF"/>
    <w:rsid w:val="000F0B11"/>
    <w:rsid w:val="000F386B"/>
    <w:rsid w:val="00103F76"/>
    <w:rsid w:val="001168B0"/>
    <w:rsid w:val="0011748A"/>
    <w:rsid w:val="00122A22"/>
    <w:rsid w:val="00132B87"/>
    <w:rsid w:val="00154FB3"/>
    <w:rsid w:val="001636E9"/>
    <w:rsid w:val="00176597"/>
    <w:rsid w:val="00194F94"/>
    <w:rsid w:val="001A05BA"/>
    <w:rsid w:val="001C0243"/>
    <w:rsid w:val="001C20F7"/>
    <w:rsid w:val="001D2237"/>
    <w:rsid w:val="001D6237"/>
    <w:rsid w:val="001D6E2E"/>
    <w:rsid w:val="001E2BFA"/>
    <w:rsid w:val="00200932"/>
    <w:rsid w:val="00202AAB"/>
    <w:rsid w:val="00210C28"/>
    <w:rsid w:val="00217DE5"/>
    <w:rsid w:val="00222266"/>
    <w:rsid w:val="002275C7"/>
    <w:rsid w:val="0023182C"/>
    <w:rsid w:val="0025395F"/>
    <w:rsid w:val="00275943"/>
    <w:rsid w:val="00276D38"/>
    <w:rsid w:val="00285F4A"/>
    <w:rsid w:val="002929A8"/>
    <w:rsid w:val="002A0101"/>
    <w:rsid w:val="002C5042"/>
    <w:rsid w:val="002E1F1A"/>
    <w:rsid w:val="002E7F1A"/>
    <w:rsid w:val="003145E6"/>
    <w:rsid w:val="003221A2"/>
    <w:rsid w:val="003242BA"/>
    <w:rsid w:val="003369E1"/>
    <w:rsid w:val="00367F59"/>
    <w:rsid w:val="00373A62"/>
    <w:rsid w:val="003871E4"/>
    <w:rsid w:val="003A659A"/>
    <w:rsid w:val="003A690C"/>
    <w:rsid w:val="003C58BD"/>
    <w:rsid w:val="003C782D"/>
    <w:rsid w:val="003E14D7"/>
    <w:rsid w:val="003E1D61"/>
    <w:rsid w:val="003E5277"/>
    <w:rsid w:val="003E59F6"/>
    <w:rsid w:val="003F412F"/>
    <w:rsid w:val="00411399"/>
    <w:rsid w:val="00420866"/>
    <w:rsid w:val="00452D31"/>
    <w:rsid w:val="00474841"/>
    <w:rsid w:val="00476679"/>
    <w:rsid w:val="00493156"/>
    <w:rsid w:val="00493FD4"/>
    <w:rsid w:val="004A2C41"/>
    <w:rsid w:val="004B449C"/>
    <w:rsid w:val="004C18F8"/>
    <w:rsid w:val="004D48B7"/>
    <w:rsid w:val="004F5DC9"/>
    <w:rsid w:val="004F6892"/>
    <w:rsid w:val="005066A8"/>
    <w:rsid w:val="005127BC"/>
    <w:rsid w:val="00524304"/>
    <w:rsid w:val="0052661B"/>
    <w:rsid w:val="00530AB3"/>
    <w:rsid w:val="00531078"/>
    <w:rsid w:val="00534118"/>
    <w:rsid w:val="0053470D"/>
    <w:rsid w:val="00562E91"/>
    <w:rsid w:val="005720A5"/>
    <w:rsid w:val="00592D85"/>
    <w:rsid w:val="00595438"/>
    <w:rsid w:val="0059663C"/>
    <w:rsid w:val="00597F14"/>
    <w:rsid w:val="005A2BBE"/>
    <w:rsid w:val="005A37BB"/>
    <w:rsid w:val="005C12E7"/>
    <w:rsid w:val="005C371A"/>
    <w:rsid w:val="005E4CFD"/>
    <w:rsid w:val="005F28D8"/>
    <w:rsid w:val="00601C9C"/>
    <w:rsid w:val="006044F7"/>
    <w:rsid w:val="006146AA"/>
    <w:rsid w:val="0062447D"/>
    <w:rsid w:val="00625EDD"/>
    <w:rsid w:val="00631BB0"/>
    <w:rsid w:val="00662614"/>
    <w:rsid w:val="00672805"/>
    <w:rsid w:val="00674788"/>
    <w:rsid w:val="00680716"/>
    <w:rsid w:val="00691DFD"/>
    <w:rsid w:val="006A2FA7"/>
    <w:rsid w:val="006A3C29"/>
    <w:rsid w:val="006A749F"/>
    <w:rsid w:val="006B4790"/>
    <w:rsid w:val="006C7345"/>
    <w:rsid w:val="006D1310"/>
    <w:rsid w:val="006D1AED"/>
    <w:rsid w:val="006D5D79"/>
    <w:rsid w:val="00704994"/>
    <w:rsid w:val="00710BDA"/>
    <w:rsid w:val="0072258D"/>
    <w:rsid w:val="00727D8E"/>
    <w:rsid w:val="00750EF1"/>
    <w:rsid w:val="00756F48"/>
    <w:rsid w:val="0075773A"/>
    <w:rsid w:val="0077100F"/>
    <w:rsid w:val="00782411"/>
    <w:rsid w:val="007E7A87"/>
    <w:rsid w:val="007F7F9F"/>
    <w:rsid w:val="008009FB"/>
    <w:rsid w:val="00804FF8"/>
    <w:rsid w:val="008076A2"/>
    <w:rsid w:val="00810036"/>
    <w:rsid w:val="00811936"/>
    <w:rsid w:val="00831F24"/>
    <w:rsid w:val="00844C49"/>
    <w:rsid w:val="00847645"/>
    <w:rsid w:val="00862BAC"/>
    <w:rsid w:val="00863D30"/>
    <w:rsid w:val="00866625"/>
    <w:rsid w:val="00874F5B"/>
    <w:rsid w:val="008906E8"/>
    <w:rsid w:val="00897384"/>
    <w:rsid w:val="008D22A5"/>
    <w:rsid w:val="008F31CC"/>
    <w:rsid w:val="00910448"/>
    <w:rsid w:val="00911EB9"/>
    <w:rsid w:val="0091482B"/>
    <w:rsid w:val="00917B76"/>
    <w:rsid w:val="00924ABB"/>
    <w:rsid w:val="009250E2"/>
    <w:rsid w:val="00925AE1"/>
    <w:rsid w:val="00933BDF"/>
    <w:rsid w:val="00987AB7"/>
    <w:rsid w:val="00991F73"/>
    <w:rsid w:val="009A289A"/>
    <w:rsid w:val="009C32AE"/>
    <w:rsid w:val="009C356A"/>
    <w:rsid w:val="009C59BF"/>
    <w:rsid w:val="009D662C"/>
    <w:rsid w:val="009E1047"/>
    <w:rsid w:val="009E6408"/>
    <w:rsid w:val="00A02029"/>
    <w:rsid w:val="00A12719"/>
    <w:rsid w:val="00A2766A"/>
    <w:rsid w:val="00A348C0"/>
    <w:rsid w:val="00A42FDE"/>
    <w:rsid w:val="00A46AAD"/>
    <w:rsid w:val="00A5085A"/>
    <w:rsid w:val="00A541AE"/>
    <w:rsid w:val="00A565A4"/>
    <w:rsid w:val="00A738F5"/>
    <w:rsid w:val="00A76413"/>
    <w:rsid w:val="00AA4586"/>
    <w:rsid w:val="00AB7DBF"/>
    <w:rsid w:val="00AC323E"/>
    <w:rsid w:val="00AD32A4"/>
    <w:rsid w:val="00AD792A"/>
    <w:rsid w:val="00AE0198"/>
    <w:rsid w:val="00AF033B"/>
    <w:rsid w:val="00B400A2"/>
    <w:rsid w:val="00B47A9A"/>
    <w:rsid w:val="00B51133"/>
    <w:rsid w:val="00B80E34"/>
    <w:rsid w:val="00B87CC1"/>
    <w:rsid w:val="00BA4C0A"/>
    <w:rsid w:val="00BA7F6E"/>
    <w:rsid w:val="00BB303C"/>
    <w:rsid w:val="00BB6A10"/>
    <w:rsid w:val="00BC5590"/>
    <w:rsid w:val="00BD3C34"/>
    <w:rsid w:val="00BD4453"/>
    <w:rsid w:val="00BD7BED"/>
    <w:rsid w:val="00BF3198"/>
    <w:rsid w:val="00C04AFA"/>
    <w:rsid w:val="00C11B48"/>
    <w:rsid w:val="00C164CE"/>
    <w:rsid w:val="00C17D49"/>
    <w:rsid w:val="00C23A40"/>
    <w:rsid w:val="00C2612B"/>
    <w:rsid w:val="00C3265D"/>
    <w:rsid w:val="00C41C19"/>
    <w:rsid w:val="00C67A5D"/>
    <w:rsid w:val="00C720B9"/>
    <w:rsid w:val="00C7359E"/>
    <w:rsid w:val="00C904F1"/>
    <w:rsid w:val="00C9053B"/>
    <w:rsid w:val="00C90A73"/>
    <w:rsid w:val="00CE7408"/>
    <w:rsid w:val="00CF2E2B"/>
    <w:rsid w:val="00D02A4A"/>
    <w:rsid w:val="00D02A72"/>
    <w:rsid w:val="00D03513"/>
    <w:rsid w:val="00D07004"/>
    <w:rsid w:val="00D17ECD"/>
    <w:rsid w:val="00D22F1C"/>
    <w:rsid w:val="00D2643A"/>
    <w:rsid w:val="00D44AA7"/>
    <w:rsid w:val="00D57811"/>
    <w:rsid w:val="00D62A0B"/>
    <w:rsid w:val="00D63D0A"/>
    <w:rsid w:val="00D73B81"/>
    <w:rsid w:val="00D806FC"/>
    <w:rsid w:val="00D85BBA"/>
    <w:rsid w:val="00D915D7"/>
    <w:rsid w:val="00DA0CE2"/>
    <w:rsid w:val="00DA101F"/>
    <w:rsid w:val="00DC5755"/>
    <w:rsid w:val="00DE43C0"/>
    <w:rsid w:val="00DE6193"/>
    <w:rsid w:val="00DF2883"/>
    <w:rsid w:val="00DF352D"/>
    <w:rsid w:val="00DF7EFB"/>
    <w:rsid w:val="00E02CA4"/>
    <w:rsid w:val="00E02D5F"/>
    <w:rsid w:val="00E13696"/>
    <w:rsid w:val="00E2052F"/>
    <w:rsid w:val="00E35922"/>
    <w:rsid w:val="00E43833"/>
    <w:rsid w:val="00E5413D"/>
    <w:rsid w:val="00E61494"/>
    <w:rsid w:val="00E81569"/>
    <w:rsid w:val="00E86FF2"/>
    <w:rsid w:val="00E93630"/>
    <w:rsid w:val="00EA27A5"/>
    <w:rsid w:val="00EA6D73"/>
    <w:rsid w:val="00EC6C7E"/>
    <w:rsid w:val="00ED2B4F"/>
    <w:rsid w:val="00ED6519"/>
    <w:rsid w:val="00EE7D90"/>
    <w:rsid w:val="00F24DE2"/>
    <w:rsid w:val="00F24F41"/>
    <w:rsid w:val="00F2557D"/>
    <w:rsid w:val="00F2615D"/>
    <w:rsid w:val="00F41046"/>
    <w:rsid w:val="00F43555"/>
    <w:rsid w:val="00F43A4F"/>
    <w:rsid w:val="00F60CD2"/>
    <w:rsid w:val="00F61B04"/>
    <w:rsid w:val="00F85D42"/>
    <w:rsid w:val="00F91E9F"/>
    <w:rsid w:val="00FA6829"/>
    <w:rsid w:val="00FB5296"/>
    <w:rsid w:val="00FC0806"/>
    <w:rsid w:val="00FD5780"/>
    <w:rsid w:val="00FF0B7C"/>
    <w:rsid w:val="00FF0CD3"/>
    <w:rsid w:val="00FF4D89"/>
    <w:rsid w:val="0687AFE0"/>
    <w:rsid w:val="0B01A555"/>
    <w:rsid w:val="1AB00F02"/>
    <w:rsid w:val="1D9A6763"/>
    <w:rsid w:val="1DE7AFC4"/>
    <w:rsid w:val="1E97AAB8"/>
    <w:rsid w:val="211F5086"/>
    <w:rsid w:val="2456F148"/>
    <w:rsid w:val="291FA9C4"/>
    <w:rsid w:val="2E05C114"/>
    <w:rsid w:val="313D61D6"/>
    <w:rsid w:val="3541F7C5"/>
    <w:rsid w:val="37F82D62"/>
    <w:rsid w:val="3C80147D"/>
    <w:rsid w:val="3CE796D8"/>
    <w:rsid w:val="42643933"/>
    <w:rsid w:val="69A443E4"/>
    <w:rsid w:val="6CDBE4A6"/>
    <w:rsid w:val="769D1293"/>
    <w:rsid w:val="79534830"/>
    <w:rsid w:val="79C941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FA0355"/>
  <w15:chartTrackingRefBased/>
  <w15:docId w15:val="{901BDEB0-9291-694E-9254-F970FE970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59B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C59B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33BDF"/>
    <w:pPr>
      <w:spacing w:before="100" w:beforeAutospacing="1" w:after="100" w:afterAutospacing="1"/>
    </w:pPr>
    <w:rPr>
      <w:rFonts w:ascii="Times New Roman" w:eastAsia="Times New Roman" w:hAnsi="Times New Roman" w:cs="Times New Roman"/>
      <w:lang w:eastAsia="en-GB"/>
    </w:rPr>
  </w:style>
  <w:style w:type="paragraph" w:styleId="Header">
    <w:name w:val="header"/>
    <w:basedOn w:val="Normal"/>
    <w:link w:val="HeaderChar"/>
    <w:uiPriority w:val="99"/>
    <w:unhideWhenUsed/>
    <w:rsid w:val="00933BDF"/>
    <w:pPr>
      <w:tabs>
        <w:tab w:val="center" w:pos="4513"/>
        <w:tab w:val="right" w:pos="9026"/>
      </w:tabs>
    </w:pPr>
  </w:style>
  <w:style w:type="character" w:customStyle="1" w:styleId="HeaderChar">
    <w:name w:val="Header Char"/>
    <w:basedOn w:val="DefaultParagraphFont"/>
    <w:link w:val="Header"/>
    <w:uiPriority w:val="99"/>
    <w:rsid w:val="00933BDF"/>
  </w:style>
  <w:style w:type="paragraph" w:styleId="Footer">
    <w:name w:val="footer"/>
    <w:basedOn w:val="Normal"/>
    <w:link w:val="FooterChar"/>
    <w:uiPriority w:val="99"/>
    <w:unhideWhenUsed/>
    <w:rsid w:val="00933BDF"/>
    <w:pPr>
      <w:tabs>
        <w:tab w:val="center" w:pos="4513"/>
        <w:tab w:val="right" w:pos="9026"/>
      </w:tabs>
    </w:pPr>
  </w:style>
  <w:style w:type="character" w:customStyle="1" w:styleId="FooterChar">
    <w:name w:val="Footer Char"/>
    <w:basedOn w:val="DefaultParagraphFont"/>
    <w:link w:val="Footer"/>
    <w:uiPriority w:val="99"/>
    <w:rsid w:val="00933BDF"/>
  </w:style>
  <w:style w:type="character" w:styleId="PageNumber">
    <w:name w:val="page number"/>
    <w:basedOn w:val="DefaultParagraphFont"/>
    <w:uiPriority w:val="99"/>
    <w:semiHidden/>
    <w:unhideWhenUsed/>
    <w:rsid w:val="00933BDF"/>
  </w:style>
  <w:style w:type="paragraph" w:styleId="Revision">
    <w:name w:val="Revision"/>
    <w:hidden/>
    <w:uiPriority w:val="99"/>
    <w:semiHidden/>
    <w:rsid w:val="000E44CA"/>
  </w:style>
  <w:style w:type="table" w:styleId="TableGrid">
    <w:name w:val="Table Grid"/>
    <w:basedOn w:val="TableNormal"/>
    <w:uiPriority w:val="39"/>
    <w:rsid w:val="00C905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52D31"/>
    <w:rPr>
      <w:color w:val="0563C1" w:themeColor="hyperlink"/>
      <w:u w:val="single"/>
    </w:rPr>
  </w:style>
  <w:style w:type="character" w:styleId="UnresolvedMention">
    <w:name w:val="Unresolved Mention"/>
    <w:basedOn w:val="DefaultParagraphFont"/>
    <w:uiPriority w:val="99"/>
    <w:semiHidden/>
    <w:unhideWhenUsed/>
    <w:rsid w:val="00452D31"/>
    <w:rPr>
      <w:color w:val="605E5C"/>
      <w:shd w:val="clear" w:color="auto" w:fill="E1DFDD"/>
    </w:rPr>
  </w:style>
  <w:style w:type="character" w:customStyle="1" w:styleId="apple-converted-space">
    <w:name w:val="apple-converted-space"/>
    <w:basedOn w:val="DefaultParagraphFont"/>
    <w:rsid w:val="00E86FF2"/>
  </w:style>
  <w:style w:type="character" w:styleId="CommentReference">
    <w:name w:val="annotation reference"/>
    <w:basedOn w:val="DefaultParagraphFont"/>
    <w:uiPriority w:val="99"/>
    <w:semiHidden/>
    <w:unhideWhenUsed/>
    <w:rsid w:val="003A659A"/>
    <w:rPr>
      <w:sz w:val="16"/>
      <w:szCs w:val="16"/>
    </w:rPr>
  </w:style>
  <w:style w:type="paragraph" w:styleId="CommentText">
    <w:name w:val="annotation text"/>
    <w:basedOn w:val="Normal"/>
    <w:link w:val="CommentTextChar"/>
    <w:uiPriority w:val="99"/>
    <w:semiHidden/>
    <w:unhideWhenUsed/>
    <w:rsid w:val="003A659A"/>
    <w:rPr>
      <w:sz w:val="20"/>
      <w:szCs w:val="20"/>
    </w:rPr>
  </w:style>
  <w:style w:type="character" w:customStyle="1" w:styleId="CommentTextChar">
    <w:name w:val="Comment Text Char"/>
    <w:basedOn w:val="DefaultParagraphFont"/>
    <w:link w:val="CommentText"/>
    <w:uiPriority w:val="99"/>
    <w:semiHidden/>
    <w:rsid w:val="003A659A"/>
    <w:rPr>
      <w:sz w:val="20"/>
      <w:szCs w:val="20"/>
    </w:rPr>
  </w:style>
  <w:style w:type="paragraph" w:styleId="CommentSubject">
    <w:name w:val="annotation subject"/>
    <w:basedOn w:val="CommentText"/>
    <w:next w:val="CommentText"/>
    <w:link w:val="CommentSubjectChar"/>
    <w:uiPriority w:val="99"/>
    <w:semiHidden/>
    <w:unhideWhenUsed/>
    <w:rsid w:val="003A659A"/>
    <w:rPr>
      <w:b/>
      <w:bCs/>
    </w:rPr>
  </w:style>
  <w:style w:type="character" w:customStyle="1" w:styleId="CommentSubjectChar">
    <w:name w:val="Comment Subject Char"/>
    <w:basedOn w:val="CommentTextChar"/>
    <w:link w:val="CommentSubject"/>
    <w:uiPriority w:val="99"/>
    <w:semiHidden/>
    <w:rsid w:val="003A659A"/>
    <w:rPr>
      <w:b/>
      <w:bCs/>
      <w:sz w:val="20"/>
      <w:szCs w:val="20"/>
    </w:rPr>
  </w:style>
  <w:style w:type="paragraph" w:styleId="BalloonText">
    <w:name w:val="Balloon Text"/>
    <w:basedOn w:val="Normal"/>
    <w:link w:val="BalloonTextChar"/>
    <w:uiPriority w:val="99"/>
    <w:semiHidden/>
    <w:unhideWhenUsed/>
    <w:rsid w:val="000B2A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2AAF"/>
    <w:rPr>
      <w:rFonts w:ascii="Segoe UI" w:hAnsi="Segoe UI" w:cs="Segoe UI"/>
      <w:sz w:val="18"/>
      <w:szCs w:val="18"/>
    </w:rPr>
  </w:style>
  <w:style w:type="character" w:customStyle="1" w:styleId="Heading2Char">
    <w:name w:val="Heading 2 Char"/>
    <w:basedOn w:val="DefaultParagraphFont"/>
    <w:link w:val="Heading2"/>
    <w:uiPriority w:val="9"/>
    <w:rsid w:val="009C59BF"/>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9C59BF"/>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9C59B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59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59BF"/>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9C59BF"/>
    <w:rPr>
      <w:rFonts w:eastAsiaTheme="minorEastAsia"/>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33552863">
      <w:bodyDiv w:val="1"/>
      <w:marLeft w:val="0"/>
      <w:marRight w:val="0"/>
      <w:marTop w:val="0"/>
      <w:marBottom w:val="0"/>
      <w:divBdr>
        <w:top w:val="none" w:sz="0" w:space="0" w:color="auto"/>
        <w:left w:val="none" w:sz="0" w:space="0" w:color="auto"/>
        <w:bottom w:val="none" w:sz="0" w:space="0" w:color="auto"/>
        <w:right w:val="none" w:sz="0" w:space="0" w:color="auto"/>
      </w:divBdr>
      <w:divsChild>
        <w:div w:id="806552874">
          <w:marLeft w:val="0"/>
          <w:marRight w:val="0"/>
          <w:marTop w:val="0"/>
          <w:marBottom w:val="0"/>
          <w:divBdr>
            <w:top w:val="none" w:sz="0" w:space="0" w:color="auto"/>
            <w:left w:val="none" w:sz="0" w:space="0" w:color="auto"/>
            <w:bottom w:val="none" w:sz="0" w:space="0" w:color="auto"/>
            <w:right w:val="none" w:sz="0" w:space="0" w:color="auto"/>
          </w:divBdr>
          <w:divsChild>
            <w:div w:id="100152167">
              <w:marLeft w:val="0"/>
              <w:marRight w:val="0"/>
              <w:marTop w:val="0"/>
              <w:marBottom w:val="0"/>
              <w:divBdr>
                <w:top w:val="none" w:sz="0" w:space="0" w:color="auto"/>
                <w:left w:val="none" w:sz="0" w:space="0" w:color="auto"/>
                <w:bottom w:val="none" w:sz="0" w:space="0" w:color="auto"/>
                <w:right w:val="none" w:sz="0" w:space="0" w:color="auto"/>
              </w:divBdr>
              <w:divsChild>
                <w:div w:id="57213859">
                  <w:marLeft w:val="0"/>
                  <w:marRight w:val="0"/>
                  <w:marTop w:val="0"/>
                  <w:marBottom w:val="0"/>
                  <w:divBdr>
                    <w:top w:val="none" w:sz="0" w:space="0" w:color="auto"/>
                    <w:left w:val="none" w:sz="0" w:space="0" w:color="auto"/>
                    <w:bottom w:val="none" w:sz="0" w:space="0" w:color="auto"/>
                    <w:right w:val="none" w:sz="0" w:space="0" w:color="auto"/>
                  </w:divBdr>
                </w:div>
              </w:divsChild>
            </w:div>
            <w:div w:id="791172134">
              <w:marLeft w:val="0"/>
              <w:marRight w:val="0"/>
              <w:marTop w:val="0"/>
              <w:marBottom w:val="0"/>
              <w:divBdr>
                <w:top w:val="none" w:sz="0" w:space="0" w:color="auto"/>
                <w:left w:val="none" w:sz="0" w:space="0" w:color="auto"/>
                <w:bottom w:val="none" w:sz="0" w:space="0" w:color="auto"/>
                <w:right w:val="none" w:sz="0" w:space="0" w:color="auto"/>
              </w:divBdr>
              <w:divsChild>
                <w:div w:id="2097630491">
                  <w:marLeft w:val="0"/>
                  <w:marRight w:val="0"/>
                  <w:marTop w:val="0"/>
                  <w:marBottom w:val="0"/>
                  <w:divBdr>
                    <w:top w:val="none" w:sz="0" w:space="0" w:color="auto"/>
                    <w:left w:val="none" w:sz="0" w:space="0" w:color="auto"/>
                    <w:bottom w:val="none" w:sz="0" w:space="0" w:color="auto"/>
                    <w:right w:val="none" w:sz="0" w:space="0" w:color="auto"/>
                  </w:divBdr>
                </w:div>
              </w:divsChild>
            </w:div>
            <w:div w:id="2104379054">
              <w:marLeft w:val="0"/>
              <w:marRight w:val="0"/>
              <w:marTop w:val="0"/>
              <w:marBottom w:val="0"/>
              <w:divBdr>
                <w:top w:val="none" w:sz="0" w:space="0" w:color="auto"/>
                <w:left w:val="none" w:sz="0" w:space="0" w:color="auto"/>
                <w:bottom w:val="none" w:sz="0" w:space="0" w:color="auto"/>
                <w:right w:val="none" w:sz="0" w:space="0" w:color="auto"/>
              </w:divBdr>
              <w:divsChild>
                <w:div w:id="125038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597640">
          <w:marLeft w:val="0"/>
          <w:marRight w:val="0"/>
          <w:marTop w:val="0"/>
          <w:marBottom w:val="0"/>
          <w:divBdr>
            <w:top w:val="none" w:sz="0" w:space="0" w:color="auto"/>
            <w:left w:val="none" w:sz="0" w:space="0" w:color="auto"/>
            <w:bottom w:val="none" w:sz="0" w:space="0" w:color="auto"/>
            <w:right w:val="none" w:sz="0" w:space="0" w:color="auto"/>
          </w:divBdr>
          <w:divsChild>
            <w:div w:id="471143652">
              <w:marLeft w:val="0"/>
              <w:marRight w:val="0"/>
              <w:marTop w:val="0"/>
              <w:marBottom w:val="0"/>
              <w:divBdr>
                <w:top w:val="none" w:sz="0" w:space="0" w:color="auto"/>
                <w:left w:val="none" w:sz="0" w:space="0" w:color="auto"/>
                <w:bottom w:val="none" w:sz="0" w:space="0" w:color="auto"/>
                <w:right w:val="none" w:sz="0" w:space="0" w:color="auto"/>
              </w:divBdr>
              <w:divsChild>
                <w:div w:id="844517516">
                  <w:marLeft w:val="0"/>
                  <w:marRight w:val="0"/>
                  <w:marTop w:val="0"/>
                  <w:marBottom w:val="0"/>
                  <w:divBdr>
                    <w:top w:val="none" w:sz="0" w:space="0" w:color="auto"/>
                    <w:left w:val="none" w:sz="0" w:space="0" w:color="auto"/>
                    <w:bottom w:val="none" w:sz="0" w:space="0" w:color="auto"/>
                    <w:right w:val="none" w:sz="0" w:space="0" w:color="auto"/>
                  </w:divBdr>
                </w:div>
              </w:divsChild>
            </w:div>
            <w:div w:id="1041320962">
              <w:marLeft w:val="0"/>
              <w:marRight w:val="0"/>
              <w:marTop w:val="0"/>
              <w:marBottom w:val="0"/>
              <w:divBdr>
                <w:top w:val="none" w:sz="0" w:space="0" w:color="auto"/>
                <w:left w:val="none" w:sz="0" w:space="0" w:color="auto"/>
                <w:bottom w:val="none" w:sz="0" w:space="0" w:color="auto"/>
                <w:right w:val="none" w:sz="0" w:space="0" w:color="auto"/>
              </w:divBdr>
              <w:divsChild>
                <w:div w:id="10650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011233">
          <w:marLeft w:val="0"/>
          <w:marRight w:val="0"/>
          <w:marTop w:val="0"/>
          <w:marBottom w:val="0"/>
          <w:divBdr>
            <w:top w:val="none" w:sz="0" w:space="0" w:color="auto"/>
            <w:left w:val="none" w:sz="0" w:space="0" w:color="auto"/>
            <w:bottom w:val="none" w:sz="0" w:space="0" w:color="auto"/>
            <w:right w:val="none" w:sz="0" w:space="0" w:color="auto"/>
          </w:divBdr>
          <w:divsChild>
            <w:div w:id="2026862667">
              <w:marLeft w:val="0"/>
              <w:marRight w:val="0"/>
              <w:marTop w:val="0"/>
              <w:marBottom w:val="0"/>
              <w:divBdr>
                <w:top w:val="none" w:sz="0" w:space="0" w:color="auto"/>
                <w:left w:val="none" w:sz="0" w:space="0" w:color="auto"/>
                <w:bottom w:val="none" w:sz="0" w:space="0" w:color="auto"/>
                <w:right w:val="none" w:sz="0" w:space="0" w:color="auto"/>
              </w:divBdr>
              <w:divsChild>
                <w:div w:id="287704691">
                  <w:marLeft w:val="0"/>
                  <w:marRight w:val="0"/>
                  <w:marTop w:val="0"/>
                  <w:marBottom w:val="0"/>
                  <w:divBdr>
                    <w:top w:val="none" w:sz="0" w:space="0" w:color="auto"/>
                    <w:left w:val="none" w:sz="0" w:space="0" w:color="auto"/>
                    <w:bottom w:val="none" w:sz="0" w:space="0" w:color="auto"/>
                    <w:right w:val="none" w:sz="0" w:space="0" w:color="auto"/>
                  </w:divBdr>
                </w:div>
              </w:divsChild>
            </w:div>
            <w:div w:id="911425219">
              <w:marLeft w:val="0"/>
              <w:marRight w:val="0"/>
              <w:marTop w:val="0"/>
              <w:marBottom w:val="0"/>
              <w:divBdr>
                <w:top w:val="none" w:sz="0" w:space="0" w:color="auto"/>
                <w:left w:val="none" w:sz="0" w:space="0" w:color="auto"/>
                <w:bottom w:val="none" w:sz="0" w:space="0" w:color="auto"/>
                <w:right w:val="none" w:sz="0" w:space="0" w:color="auto"/>
              </w:divBdr>
              <w:divsChild>
                <w:div w:id="295836215">
                  <w:marLeft w:val="0"/>
                  <w:marRight w:val="0"/>
                  <w:marTop w:val="0"/>
                  <w:marBottom w:val="0"/>
                  <w:divBdr>
                    <w:top w:val="none" w:sz="0" w:space="0" w:color="auto"/>
                    <w:left w:val="none" w:sz="0" w:space="0" w:color="auto"/>
                    <w:bottom w:val="none" w:sz="0" w:space="0" w:color="auto"/>
                    <w:right w:val="none" w:sz="0" w:space="0" w:color="auto"/>
                  </w:divBdr>
                </w:div>
              </w:divsChild>
            </w:div>
            <w:div w:id="304890560">
              <w:marLeft w:val="0"/>
              <w:marRight w:val="0"/>
              <w:marTop w:val="0"/>
              <w:marBottom w:val="0"/>
              <w:divBdr>
                <w:top w:val="none" w:sz="0" w:space="0" w:color="auto"/>
                <w:left w:val="none" w:sz="0" w:space="0" w:color="auto"/>
                <w:bottom w:val="none" w:sz="0" w:space="0" w:color="auto"/>
                <w:right w:val="none" w:sz="0" w:space="0" w:color="auto"/>
              </w:divBdr>
              <w:divsChild>
                <w:div w:id="168120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4D23A86F1C234FB7FE66CB960925EF" ma:contentTypeVersion="26" ma:contentTypeDescription="Create a new document." ma:contentTypeScope="" ma:versionID="9d9e6045af376975417f22ccc770df88">
  <xsd:schema xmlns:xsd="http://www.w3.org/2001/XMLSchema" xmlns:xs="http://www.w3.org/2001/XMLSchema" xmlns:p="http://schemas.microsoft.com/office/2006/metadata/properties" xmlns:ns2="137967ec-a03d-4bc3-9e5d-d2b52b3f69ac" xmlns:ns3="762dcf12-fe76-4f22-9ce5-44b762371206" xmlns:ns4="b2b3b332-7c05-4c9e-ac88-8c84810ea636" xmlns:ns5="http://schemas.microsoft.com/sharepoint/v4" targetNamespace="http://schemas.microsoft.com/office/2006/metadata/properties" ma:root="true" ma:fieldsID="d74a3a30fa4bbd7173e10beb2fde1a32" ns2:_="" ns3:_="" ns4:_="" ns5:_="">
    <xsd:import namespace="137967ec-a03d-4bc3-9e5d-d2b52b3f69ac"/>
    <xsd:import namespace="762dcf12-fe76-4f22-9ce5-44b762371206"/>
    <xsd:import namespace="b2b3b332-7c05-4c9e-ac88-8c84810ea636"/>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NoofDocumentsinFolder"/>
                <xsd:element ref="ns2:lcf76f155ced4ddcb4097134ff3c332f" minOccurs="0"/>
                <xsd:element ref="ns4:TaxCatchAll" minOccurs="0"/>
                <xsd:element ref="ns2:MediaServiceObjectDetectorVersions" minOccurs="0"/>
                <xsd:element ref="ns2:MediaServiceSearchProperties" minOccurs="0"/>
                <xsd:element ref="ns5: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7967ec-a03d-4bc3-9e5d-d2b52b3f69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NoofDocumentsinFolder" ma:index="21" ma:displayName="No of Documents in Folder" ma:default="1" ma:description="How many documents are in this folder" ma:format="Dropdown" ma:internalName="NoofDocumentsinFolder">
      <xsd:simpleType>
        <xsd:restriction base="dms:Text">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620fc26-8289-4c02-81ef-e580eda00c7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2dcf12-fe76-4f22-9ce5-44b76237120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b3b332-7c05-4c9e-ac88-8c84810ea636"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07673f9-aaec-4ae1-ad6d-08a284a9d306}" ma:internalName="TaxCatchAll" ma:showField="CatchAllData" ma:web="762dcf12-fe76-4f22-9ce5-44b7623712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37967ec-a03d-4bc3-9e5d-d2b52b3f69ac">
      <Terms xmlns="http://schemas.microsoft.com/office/infopath/2007/PartnerControls"/>
    </lcf76f155ced4ddcb4097134ff3c332f>
    <TaxCatchAll xmlns="b2b3b332-7c05-4c9e-ac88-8c84810ea636" xsi:nil="true"/>
    <SharedWithUsers xmlns="762dcf12-fe76-4f22-9ce5-44b762371206">
      <UserInfo>
        <DisplayName/>
        <AccountId xsi:nil="true"/>
        <AccountType/>
      </UserInfo>
    </SharedWithUsers>
    <MediaLengthInSeconds xmlns="137967ec-a03d-4bc3-9e5d-d2b52b3f69ac" xsi:nil="true"/>
    <NoofDocumentsinFolder xmlns="137967ec-a03d-4bc3-9e5d-d2b52b3f69ac">1</NoofDocumentsinFolder>
    <IconOverlay xmlns="http://schemas.microsoft.com/sharepoint/v4" xsi:nil="true"/>
  </documentManagement>
</p:properties>
</file>

<file path=customXml/itemProps1.xml><?xml version="1.0" encoding="utf-8"?>
<ds:datastoreItem xmlns:ds="http://schemas.openxmlformats.org/officeDocument/2006/customXml" ds:itemID="{9ED28939-9287-44D8-8EC2-EFC8C40953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7967ec-a03d-4bc3-9e5d-d2b52b3f69ac"/>
    <ds:schemaRef ds:uri="762dcf12-fe76-4f22-9ce5-44b762371206"/>
    <ds:schemaRef ds:uri="b2b3b332-7c05-4c9e-ac88-8c84810ea636"/>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07A9CD-91A0-47E1-8A78-FF6FA84BE6B2}">
  <ds:schemaRefs>
    <ds:schemaRef ds:uri="http://schemas.microsoft.com/sharepoint/v3/contenttype/forms"/>
  </ds:schemaRefs>
</ds:datastoreItem>
</file>

<file path=customXml/itemProps3.xml><?xml version="1.0" encoding="utf-8"?>
<ds:datastoreItem xmlns:ds="http://schemas.openxmlformats.org/officeDocument/2006/customXml" ds:itemID="{838B4E98-A224-4DB3-BE92-4D2BDCA24FDF}">
  <ds:schemaRefs>
    <ds:schemaRef ds:uri="http://schemas.microsoft.com/office/2006/metadata/properties"/>
    <ds:schemaRef ds:uri="http://schemas.microsoft.com/office/infopath/2007/PartnerControls"/>
    <ds:schemaRef ds:uri="137967ec-a03d-4bc3-9e5d-d2b52b3f69ac"/>
    <ds:schemaRef ds:uri="b2b3b332-7c05-4c9e-ac88-8c84810ea636"/>
    <ds:schemaRef ds:uri="762dcf12-fe76-4f22-9ce5-44b762371206"/>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Pages>
  <Words>775</Words>
  <Characters>4421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Duncan Shrewsbury</dc:creator>
  <cp:keywords/>
  <dc:description/>
  <cp:lastModifiedBy>Nicole Gilroy</cp:lastModifiedBy>
  <cp:revision>3</cp:revision>
  <dcterms:created xsi:type="dcterms:W3CDTF">2026-09-01T14:34:00Z</dcterms:created>
  <dcterms:modified xsi:type="dcterms:W3CDTF">2026-09-01T14:54:00Z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a861d4b79e2f8c5cdc374b6852f00e0791e7cce7ef100346ae9ea9128596c0d9</vt:lpwstr>
  </property>
  <property fmtid="{D5CDD505-2E9C-101B-9397-08002B2CF9AE}" pid="3" name="ContentTypeId">
    <vt:lpwstr>0x0101004E4D23A86F1C234FB7FE66CB960925EF</vt:lpwstr>
  </property>
  <property fmtid="{D5CDD505-2E9C-101B-9397-08002B2CF9AE}" pid="4" name="MediaServiceImageTags">
    <vt:lpwstr/>
  </property>
  <property fmtid="{D5CDD505-2E9C-101B-9397-08002B2CF9AE}" pid="5" name="Order">
    <vt:r8>47100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