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6947"/>
      </w:tblGrid>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keepNext/>
              <w:spacing w:after="0" w:line="240" w:lineRule="auto"/>
              <w:outlineLvl w:val="0"/>
              <w:rPr>
                <w:rFonts w:ascii="Arial" w:eastAsia="Times New Roman" w:hAnsi="Arial" w:cs="Arial"/>
                <w:b/>
                <w:sz w:val="20"/>
                <w:szCs w:val="20"/>
                <w:lang w:eastAsia="en-GB"/>
              </w:rPr>
            </w:pPr>
            <w:bookmarkStart w:id="0" w:name="_GoBack"/>
            <w:bookmarkEnd w:id="0"/>
            <w:r w:rsidRPr="00C608DA">
              <w:rPr>
                <w:rFonts w:ascii="Arial" w:eastAsia="Times New Roman" w:hAnsi="Arial" w:cs="Arial"/>
                <w:b/>
                <w:sz w:val="20"/>
                <w:szCs w:val="20"/>
                <w:lang w:eastAsia="en-GB"/>
              </w:rPr>
              <w:t>Title</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Acute &amp; Emergency Paediatrics</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Code</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MDM158</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Level</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7</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Credit rating</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20 Credits</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Pre-requisites</w:t>
            </w:r>
          </w:p>
        </w:tc>
        <w:tc>
          <w:tcPr>
            <w:tcW w:w="6947" w:type="dxa"/>
            <w:tcBorders>
              <w:top w:val="single" w:sz="4" w:space="0" w:color="auto"/>
              <w:left w:val="single" w:sz="4" w:space="0" w:color="auto"/>
              <w:bottom w:val="single" w:sz="4" w:space="0" w:color="auto"/>
              <w:right w:val="single" w:sz="4" w:space="0" w:color="auto"/>
            </w:tcBorders>
          </w:tcPr>
          <w:p w:rsidR="007426E7" w:rsidRPr="00C608DA" w:rsidRDefault="007426E7" w:rsidP="009C3152">
            <w:pPr>
              <w:spacing w:after="0" w:line="240" w:lineRule="auto"/>
              <w:ind w:right="95"/>
              <w:rPr>
                <w:rFonts w:ascii="Arial" w:eastAsia="Times New Roman" w:hAnsi="Arial" w:cs="Arial"/>
                <w:sz w:val="20"/>
                <w:szCs w:val="20"/>
                <w:lang w:eastAsia="en-GB"/>
              </w:rPr>
            </w:pPr>
            <w:r w:rsidRPr="007426E7">
              <w:rPr>
                <w:rFonts w:ascii="Arial" w:eastAsia="Times New Roman" w:hAnsi="Arial" w:cs="Arial"/>
                <w:sz w:val="20"/>
                <w:szCs w:val="20"/>
                <w:lang w:eastAsia="en-GB"/>
              </w:rPr>
              <w:t>Th</w:t>
            </w:r>
            <w:r>
              <w:rPr>
                <w:rFonts w:ascii="Arial" w:eastAsia="Times New Roman" w:hAnsi="Arial" w:cs="Arial"/>
                <w:sz w:val="20"/>
                <w:szCs w:val="20"/>
                <w:lang w:eastAsia="en-GB"/>
              </w:rPr>
              <w:t>is module is aimed at paediatricians, nurses &amp; allied health care professionals</w:t>
            </w:r>
            <w:r w:rsidRPr="007426E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wishing to develop </w:t>
            </w:r>
            <w:r w:rsidRPr="007426E7">
              <w:rPr>
                <w:rFonts w:ascii="Arial" w:eastAsia="Times New Roman" w:hAnsi="Arial" w:cs="Arial"/>
                <w:sz w:val="20"/>
                <w:szCs w:val="20"/>
                <w:lang w:eastAsia="en-GB"/>
              </w:rPr>
              <w:t>advanced level of clinical knowledge blended within the</w:t>
            </w:r>
            <w:r>
              <w:rPr>
                <w:rFonts w:ascii="Arial" w:eastAsia="Times New Roman" w:hAnsi="Arial" w:cs="Arial"/>
                <w:sz w:val="20"/>
                <w:szCs w:val="20"/>
                <w:lang w:eastAsia="en-GB"/>
              </w:rPr>
              <w:t xml:space="preserve"> understanding of</w:t>
            </w:r>
            <w:r w:rsidRPr="007426E7">
              <w:rPr>
                <w:rFonts w:ascii="Arial" w:eastAsia="Times New Roman" w:hAnsi="Arial" w:cs="Arial"/>
                <w:sz w:val="20"/>
                <w:szCs w:val="20"/>
                <w:lang w:eastAsia="en-GB"/>
              </w:rPr>
              <w:t xml:space="preserve"> organis</w:t>
            </w:r>
            <w:r>
              <w:rPr>
                <w:rFonts w:ascii="Arial" w:eastAsia="Times New Roman" w:hAnsi="Arial" w:cs="Arial"/>
                <w:sz w:val="20"/>
                <w:szCs w:val="20"/>
                <w:lang w:eastAsia="en-GB"/>
              </w:rPr>
              <w:t>ational/service delivery in</w:t>
            </w:r>
            <w:r w:rsidRPr="007426E7">
              <w:rPr>
                <w:rFonts w:ascii="Arial" w:eastAsia="Times New Roman" w:hAnsi="Arial" w:cs="Arial"/>
                <w:sz w:val="20"/>
                <w:szCs w:val="20"/>
                <w:lang w:eastAsia="en-GB"/>
              </w:rPr>
              <w:t xml:space="preserve"> acute </w:t>
            </w:r>
            <w:r>
              <w:rPr>
                <w:rFonts w:ascii="Arial" w:eastAsia="Times New Roman" w:hAnsi="Arial" w:cs="Arial"/>
                <w:sz w:val="20"/>
                <w:szCs w:val="20"/>
                <w:lang w:eastAsia="en-GB"/>
              </w:rPr>
              <w:t xml:space="preserve">&amp; emergency </w:t>
            </w:r>
            <w:r w:rsidRPr="007426E7">
              <w:rPr>
                <w:rFonts w:ascii="Arial" w:eastAsia="Times New Roman" w:hAnsi="Arial" w:cs="Arial"/>
                <w:sz w:val="20"/>
                <w:szCs w:val="20"/>
                <w:lang w:eastAsia="en-GB"/>
              </w:rPr>
              <w:t xml:space="preserve">paediatric care.  </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Type of module</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 days delivered over a week – Mo-Fri</w:t>
            </w:r>
          </w:p>
          <w:p w:rsidR="007426E7" w:rsidRPr="00C608DA" w:rsidRDefault="007426E7" w:rsidP="009C3152">
            <w:pPr>
              <w:spacing w:after="0" w:line="240" w:lineRule="auto"/>
              <w:rPr>
                <w:rFonts w:ascii="Arial" w:eastAsia="Times New Roman" w:hAnsi="Arial" w:cs="Arial"/>
                <w:sz w:val="20"/>
                <w:szCs w:val="20"/>
                <w:lang w:eastAsia="en-GB"/>
              </w:rPr>
            </w:pP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Aims</w:t>
            </w:r>
          </w:p>
        </w:tc>
        <w:tc>
          <w:tcPr>
            <w:tcW w:w="6947" w:type="dxa"/>
            <w:tcBorders>
              <w:top w:val="single" w:sz="4" w:space="0" w:color="auto"/>
              <w:left w:val="single" w:sz="4" w:space="0" w:color="auto"/>
              <w:bottom w:val="single" w:sz="4" w:space="0" w:color="auto"/>
              <w:right w:val="single" w:sz="4" w:space="0" w:color="auto"/>
            </w:tcBorders>
          </w:tcPr>
          <w:p w:rsidR="007426E7" w:rsidRDefault="007426E7"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This module aims to:</w:t>
            </w:r>
            <w:r w:rsidR="00FD79BA">
              <w:rPr>
                <w:rFonts w:ascii="Arial" w:eastAsia="Times New Roman" w:hAnsi="Arial" w:cs="Arial"/>
                <w:sz w:val="20"/>
                <w:szCs w:val="20"/>
                <w:lang w:eastAsia="en-GB"/>
              </w:rPr>
              <w:t xml:space="preserve"> </w:t>
            </w:r>
          </w:p>
          <w:p w:rsidR="00FD79BA" w:rsidRDefault="00FD79BA" w:rsidP="009C3152">
            <w:pPr>
              <w:spacing w:after="0" w:line="240" w:lineRule="auto"/>
              <w:rPr>
                <w:rFonts w:ascii="Arial" w:eastAsia="Times New Roman" w:hAnsi="Arial" w:cs="Arial"/>
                <w:sz w:val="20"/>
                <w:szCs w:val="20"/>
                <w:lang w:eastAsia="en-GB"/>
              </w:rPr>
            </w:pPr>
          </w:p>
          <w:p w:rsidR="00FD79BA" w:rsidRDefault="0000026F" w:rsidP="0000026F">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 a systematic understanding of the range of modifiable factors of why children die and how to reduce mortality in acute care.</w:t>
            </w:r>
          </w:p>
          <w:p w:rsidR="0000026F" w:rsidRDefault="0000026F" w:rsidP="0000026F">
            <w:pPr>
              <w:spacing w:after="0" w:line="240" w:lineRule="auto"/>
              <w:rPr>
                <w:rFonts w:ascii="Arial" w:eastAsia="Times New Roman" w:hAnsi="Arial" w:cs="Arial"/>
                <w:sz w:val="20"/>
                <w:szCs w:val="20"/>
                <w:lang w:eastAsia="en-GB"/>
              </w:rPr>
            </w:pPr>
          </w:p>
          <w:p w:rsidR="0000026F" w:rsidRDefault="0000026F" w:rsidP="0000026F">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Deepen clinical knowledge and service models of paediatric emergencies.</w:t>
            </w:r>
          </w:p>
          <w:p w:rsidR="0000026F" w:rsidRPr="0000026F" w:rsidRDefault="0000026F" w:rsidP="0000026F">
            <w:pPr>
              <w:pStyle w:val="ListParagraph"/>
              <w:rPr>
                <w:rFonts w:ascii="Arial" w:eastAsia="Times New Roman" w:hAnsi="Arial" w:cs="Arial"/>
                <w:sz w:val="20"/>
                <w:szCs w:val="20"/>
                <w:lang w:eastAsia="en-GB"/>
              </w:rPr>
            </w:pPr>
          </w:p>
          <w:p w:rsidR="0000026F" w:rsidRDefault="0000026F" w:rsidP="0000026F">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Enhance understanding of the role of holistic care and challenge current approaches.</w:t>
            </w:r>
          </w:p>
          <w:p w:rsidR="0000026F" w:rsidRPr="0000026F" w:rsidRDefault="0000026F" w:rsidP="0000026F">
            <w:pPr>
              <w:pStyle w:val="ListParagraph"/>
              <w:rPr>
                <w:rFonts w:ascii="Arial" w:eastAsia="Times New Roman" w:hAnsi="Arial" w:cs="Arial"/>
                <w:sz w:val="20"/>
                <w:szCs w:val="20"/>
                <w:lang w:eastAsia="en-GB"/>
              </w:rPr>
            </w:pPr>
          </w:p>
          <w:p w:rsidR="0000026F" w:rsidRPr="0000026F" w:rsidRDefault="0081391D" w:rsidP="0000026F">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Cultivate an understanding of Patient Safety, Human Factors &amp; Quality Improvement to enhance modern paediatric healthcare systems.</w:t>
            </w:r>
          </w:p>
          <w:p w:rsidR="007426E7" w:rsidRPr="00C608DA" w:rsidRDefault="007426E7" w:rsidP="009C3152">
            <w:pPr>
              <w:spacing w:after="0" w:line="240" w:lineRule="auto"/>
              <w:rPr>
                <w:rFonts w:ascii="Arial" w:eastAsia="Times New Roman" w:hAnsi="Arial" w:cs="Arial"/>
                <w:sz w:val="20"/>
                <w:szCs w:val="20"/>
                <w:lang w:eastAsia="en-GB"/>
              </w:rPr>
            </w:pPr>
          </w:p>
          <w:p w:rsidR="007426E7" w:rsidRPr="007426E7" w:rsidRDefault="0081391D" w:rsidP="007426E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module aims to cover the underpinning assessment &amp; management of acute and emergency paediatric conditions, whilst also enhancing the awareness of how to modify the delivery of care to </w:t>
            </w:r>
            <w:r w:rsidR="005B5F2D">
              <w:rPr>
                <w:rFonts w:ascii="Arial" w:eastAsia="Times New Roman" w:hAnsi="Arial" w:cs="Arial"/>
                <w:sz w:val="20"/>
                <w:szCs w:val="20"/>
                <w:lang w:eastAsia="en-GB"/>
              </w:rPr>
              <w:t xml:space="preserve">improve outcomes. </w:t>
            </w:r>
            <w:r>
              <w:rPr>
                <w:rFonts w:ascii="Arial" w:eastAsia="Times New Roman" w:hAnsi="Arial" w:cs="Arial"/>
                <w:sz w:val="20"/>
                <w:szCs w:val="20"/>
                <w:lang w:eastAsia="en-GB"/>
              </w:rPr>
              <w:t xml:space="preserve"> </w:t>
            </w:r>
          </w:p>
          <w:p w:rsidR="007426E7" w:rsidRPr="00C608DA" w:rsidRDefault="007426E7" w:rsidP="009C3152">
            <w:pPr>
              <w:spacing w:after="0" w:line="240" w:lineRule="auto"/>
              <w:rPr>
                <w:rFonts w:ascii="Arial" w:eastAsia="Times New Roman" w:hAnsi="Arial" w:cs="Arial"/>
                <w:sz w:val="20"/>
                <w:szCs w:val="20"/>
                <w:lang w:eastAsia="en-GB"/>
              </w:rPr>
            </w:pP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outcomes/objectives</w:t>
            </w:r>
          </w:p>
        </w:tc>
        <w:tc>
          <w:tcPr>
            <w:tcW w:w="6947" w:type="dxa"/>
            <w:tcBorders>
              <w:top w:val="single" w:sz="4" w:space="0" w:color="auto"/>
              <w:left w:val="single" w:sz="4" w:space="0" w:color="auto"/>
              <w:bottom w:val="single" w:sz="4" w:space="0" w:color="auto"/>
              <w:right w:val="single" w:sz="4" w:space="0" w:color="auto"/>
            </w:tcBorders>
          </w:tcPr>
          <w:p w:rsidR="007426E7" w:rsidRDefault="007426E7" w:rsidP="009C3152">
            <w:pPr>
              <w:spacing w:after="0" w:line="240" w:lineRule="auto"/>
              <w:ind w:left="360" w:right="95"/>
              <w:jc w:val="both"/>
              <w:rPr>
                <w:rFonts w:ascii="Arial" w:eastAsia="Times New Roman" w:hAnsi="Arial" w:cs="Arial"/>
                <w:sz w:val="20"/>
                <w:szCs w:val="20"/>
                <w:lang w:eastAsia="en-GB"/>
              </w:rPr>
            </w:pPr>
            <w:r w:rsidRPr="001010C7">
              <w:rPr>
                <w:rFonts w:ascii="Arial" w:eastAsia="Times New Roman" w:hAnsi="Arial" w:cs="Arial"/>
                <w:sz w:val="20"/>
                <w:szCs w:val="20"/>
                <w:lang w:eastAsia="en-GB"/>
              </w:rPr>
              <w:t>Upon successful completion of the module, students should be able to:</w:t>
            </w:r>
          </w:p>
          <w:p w:rsidR="007426E7" w:rsidRPr="001010C7" w:rsidRDefault="007426E7" w:rsidP="00FD79BA">
            <w:pPr>
              <w:spacing w:after="0" w:line="240" w:lineRule="auto"/>
              <w:ind w:right="95"/>
              <w:jc w:val="both"/>
              <w:rPr>
                <w:rFonts w:ascii="Arial" w:eastAsia="Times New Roman" w:hAnsi="Arial" w:cs="Arial"/>
                <w:sz w:val="20"/>
                <w:szCs w:val="20"/>
                <w:lang w:eastAsia="en-GB"/>
              </w:rPr>
            </w:pPr>
          </w:p>
          <w:p w:rsidR="00FD79B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ILO1 Demonstrate</w:t>
            </w:r>
            <w:r w:rsidRPr="00FD79BA">
              <w:rPr>
                <w:rFonts w:ascii="Arial" w:eastAsia="Times New Roman" w:hAnsi="Arial" w:cs="Arial"/>
                <w:sz w:val="20"/>
                <w:szCs w:val="20"/>
                <w:lang w:eastAsia="en-GB"/>
              </w:rPr>
              <w:t xml:space="preserve"> a comprehensive knowledge</w:t>
            </w:r>
            <w:r>
              <w:rPr>
                <w:rFonts w:ascii="Arial" w:eastAsia="Times New Roman" w:hAnsi="Arial" w:cs="Arial"/>
                <w:sz w:val="20"/>
                <w:szCs w:val="20"/>
                <w:lang w:eastAsia="en-GB"/>
              </w:rPr>
              <w:t xml:space="preserve"> of why children die in the UK.</w:t>
            </w: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ILO2 C</w:t>
            </w:r>
            <w:r w:rsidRPr="00FD79BA">
              <w:rPr>
                <w:rFonts w:ascii="Arial" w:eastAsia="Times New Roman" w:hAnsi="Arial" w:cs="Arial"/>
                <w:sz w:val="20"/>
                <w:szCs w:val="20"/>
                <w:lang w:eastAsia="en-GB"/>
              </w:rPr>
              <w:t>ritical</w:t>
            </w:r>
            <w:r>
              <w:rPr>
                <w:rFonts w:ascii="Arial" w:eastAsia="Times New Roman" w:hAnsi="Arial" w:cs="Arial"/>
                <w:sz w:val="20"/>
                <w:szCs w:val="20"/>
                <w:lang w:eastAsia="en-GB"/>
              </w:rPr>
              <w:t>ly evaluate</w:t>
            </w:r>
            <w:r w:rsidR="0000026F">
              <w:rPr>
                <w:rFonts w:ascii="Arial" w:eastAsia="Times New Roman" w:hAnsi="Arial" w:cs="Arial"/>
                <w:sz w:val="20"/>
                <w:szCs w:val="20"/>
                <w:lang w:eastAsia="en-GB"/>
              </w:rPr>
              <w:t xml:space="preserve"> of the assessment and </w:t>
            </w:r>
            <w:r w:rsidRPr="00FD79BA">
              <w:rPr>
                <w:rFonts w:ascii="Arial" w:eastAsia="Times New Roman" w:hAnsi="Arial" w:cs="Arial"/>
                <w:sz w:val="20"/>
                <w:szCs w:val="20"/>
                <w:lang w:eastAsia="en-GB"/>
              </w:rPr>
              <w:t>management of life-threatening emergencies.</w:t>
            </w: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ILO3 Apply </w:t>
            </w:r>
            <w:r w:rsidRPr="00FD79BA">
              <w:rPr>
                <w:rFonts w:ascii="Arial" w:eastAsia="Times New Roman" w:hAnsi="Arial" w:cs="Arial"/>
                <w:sz w:val="20"/>
                <w:szCs w:val="20"/>
                <w:lang w:eastAsia="en-GB"/>
              </w:rPr>
              <w:t>knowledge and skills to design an appropriate management plan for an acute paediatric issue.</w:t>
            </w: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ILO4 Demonstrate a </w:t>
            </w:r>
            <w:r w:rsidRPr="00FD79BA">
              <w:rPr>
                <w:rFonts w:ascii="Arial" w:eastAsia="Times New Roman" w:hAnsi="Arial" w:cs="Arial"/>
                <w:sz w:val="20"/>
                <w:szCs w:val="20"/>
                <w:lang w:eastAsia="en-GB"/>
              </w:rPr>
              <w:t>systematic understanding of different models of care in acute paediatrics.</w:t>
            </w: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ILO5 Articulate</w:t>
            </w:r>
            <w:r w:rsidRPr="00FD79BA">
              <w:rPr>
                <w:rFonts w:ascii="Arial" w:eastAsia="Times New Roman" w:hAnsi="Arial" w:cs="Arial"/>
                <w:sz w:val="20"/>
                <w:szCs w:val="20"/>
                <w:lang w:eastAsia="en-GB"/>
              </w:rPr>
              <w:t xml:space="preserve"> the complex and unpredictable issues involved in the provision of Levels 1 &amp; 2 Paediatric Critical Care.</w:t>
            </w:r>
          </w:p>
          <w:p w:rsidR="00FD79BA" w:rsidRPr="00FD79BA" w:rsidRDefault="00FD79BA" w:rsidP="00FD79BA">
            <w:pPr>
              <w:spacing w:after="0" w:line="240" w:lineRule="auto"/>
              <w:ind w:left="360" w:right="95"/>
              <w:jc w:val="both"/>
              <w:rPr>
                <w:rFonts w:ascii="Arial" w:eastAsia="Times New Roman" w:hAnsi="Arial" w:cs="Arial"/>
                <w:sz w:val="20"/>
                <w:szCs w:val="20"/>
                <w:lang w:eastAsia="en-GB"/>
              </w:rPr>
            </w:pPr>
            <w:r w:rsidRPr="00FD79BA">
              <w:rPr>
                <w:rFonts w:ascii="Arial" w:eastAsia="Times New Roman" w:hAnsi="Arial" w:cs="Arial"/>
                <w:sz w:val="20"/>
                <w:szCs w:val="20"/>
                <w:lang w:eastAsia="en-GB"/>
              </w:rPr>
              <w:t xml:space="preserve">   </w:t>
            </w:r>
          </w:p>
          <w:p w:rsidR="007426E7" w:rsidRPr="00C608DA" w:rsidRDefault="00FD79BA" w:rsidP="00FD79BA">
            <w:pPr>
              <w:spacing w:after="0" w:line="240" w:lineRule="auto"/>
              <w:ind w:left="360" w:right="95"/>
              <w:jc w:val="both"/>
              <w:rPr>
                <w:rFonts w:ascii="Arial" w:eastAsia="Times New Roman" w:hAnsi="Arial" w:cs="Arial"/>
                <w:sz w:val="20"/>
                <w:szCs w:val="20"/>
                <w:lang w:eastAsia="en-GB"/>
              </w:rPr>
            </w:pPr>
            <w:r>
              <w:rPr>
                <w:rFonts w:ascii="Arial" w:eastAsia="Times New Roman" w:hAnsi="Arial" w:cs="Arial"/>
                <w:sz w:val="20"/>
                <w:szCs w:val="20"/>
                <w:lang w:eastAsia="en-GB"/>
              </w:rPr>
              <w:t>ILO6 Present</w:t>
            </w:r>
            <w:r w:rsidRPr="00FD79BA">
              <w:rPr>
                <w:rFonts w:ascii="Arial" w:eastAsia="Times New Roman" w:hAnsi="Arial" w:cs="Arial"/>
                <w:sz w:val="20"/>
                <w:szCs w:val="20"/>
                <w:lang w:eastAsia="en-GB"/>
              </w:rPr>
              <w:t xml:space="preserve"> in-depth working knowledge of the issues involved in patient safety and human factors</w:t>
            </w:r>
            <w:r>
              <w:rPr>
                <w:rFonts w:ascii="Arial" w:eastAsia="Times New Roman" w:hAnsi="Arial" w:cs="Arial"/>
                <w:sz w:val="20"/>
                <w:szCs w:val="20"/>
                <w:lang w:eastAsia="en-GB"/>
              </w:rPr>
              <w:t>.</w:t>
            </w:r>
          </w:p>
        </w:tc>
      </w:tr>
      <w:tr w:rsidR="007426E7" w:rsidRPr="00C608DA" w:rsidTr="00B808A4">
        <w:trPr>
          <w:trHeight w:val="1975"/>
        </w:trPr>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Content</w:t>
            </w:r>
          </w:p>
        </w:tc>
        <w:tc>
          <w:tcPr>
            <w:tcW w:w="6947" w:type="dxa"/>
            <w:tcBorders>
              <w:top w:val="single" w:sz="4" w:space="0" w:color="auto"/>
              <w:left w:val="single" w:sz="4" w:space="0" w:color="auto"/>
              <w:bottom w:val="single" w:sz="4" w:space="0" w:color="auto"/>
              <w:right w:val="single" w:sz="4" w:space="0" w:color="auto"/>
            </w:tcBorders>
            <w:hideMark/>
          </w:tcPr>
          <w:p w:rsidR="007426E7" w:rsidRPr="001010C7" w:rsidRDefault="005B5F2D" w:rsidP="009C3152">
            <w:pPr>
              <w:spacing w:after="0" w:line="240" w:lineRule="auto"/>
              <w:ind w:left="60"/>
              <w:rPr>
                <w:rFonts w:ascii="Arial" w:eastAsia="Times New Roman" w:hAnsi="Arial" w:cs="Arial"/>
                <w:sz w:val="20"/>
                <w:szCs w:val="20"/>
                <w:lang w:eastAsia="en-GB"/>
              </w:rPr>
            </w:pPr>
            <w:r>
              <w:rPr>
                <w:rFonts w:ascii="Arial" w:eastAsia="Times New Roman" w:hAnsi="Arial" w:cs="Arial"/>
                <w:b/>
                <w:sz w:val="20"/>
                <w:szCs w:val="20"/>
                <w:lang w:eastAsia="en-GB"/>
              </w:rPr>
              <w:t>Potentially Life-threatening Emergencies</w:t>
            </w:r>
          </w:p>
          <w:p w:rsidR="00B808A4" w:rsidRPr="00B808A4" w:rsidRDefault="00B808A4" w:rsidP="005B5F2D">
            <w:pPr>
              <w:pStyle w:val="ListParagraph"/>
              <w:numPr>
                <w:ilvl w:val="0"/>
                <w:numId w:val="9"/>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 xml:space="preserve">Respiratory failure – bronchiolitis, asthma </w:t>
            </w:r>
          </w:p>
          <w:p w:rsidR="007426E7" w:rsidRPr="005B5F2D" w:rsidRDefault="00B808A4" w:rsidP="005B5F2D">
            <w:pPr>
              <w:pStyle w:val="ListParagraph"/>
              <w:numPr>
                <w:ilvl w:val="0"/>
                <w:numId w:val="9"/>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 xml:space="preserve">Respiratory Support &amp; </w:t>
            </w:r>
            <w:r w:rsidR="005B5F2D">
              <w:rPr>
                <w:rFonts w:ascii="Arial" w:eastAsia="Times New Roman" w:hAnsi="Arial" w:cs="Arial"/>
                <w:sz w:val="20"/>
                <w:szCs w:val="20"/>
                <w:lang w:eastAsia="en-GB"/>
              </w:rPr>
              <w:t>Non Invasive Ventilation</w:t>
            </w:r>
          </w:p>
          <w:p w:rsidR="005B5F2D" w:rsidRPr="005B5F2D" w:rsidRDefault="005B5F2D" w:rsidP="005B5F2D">
            <w:pPr>
              <w:pStyle w:val="ListParagraph"/>
              <w:numPr>
                <w:ilvl w:val="0"/>
                <w:numId w:val="9"/>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Circulatory Shock &amp; designing workplace system to tackle shock</w:t>
            </w:r>
          </w:p>
          <w:p w:rsidR="005B5F2D" w:rsidRDefault="005B5F2D" w:rsidP="005B5F2D">
            <w:pPr>
              <w:pStyle w:val="ListParagraph"/>
              <w:numPr>
                <w:ilvl w:val="0"/>
                <w:numId w:val="9"/>
              </w:numPr>
              <w:spacing w:after="0" w:line="240" w:lineRule="auto"/>
              <w:rPr>
                <w:rFonts w:ascii="Arial" w:eastAsia="Times New Roman" w:hAnsi="Arial" w:cs="Arial"/>
                <w:sz w:val="20"/>
                <w:szCs w:val="20"/>
                <w:lang w:eastAsia="en-GB"/>
              </w:rPr>
            </w:pPr>
            <w:r w:rsidRPr="005B5F2D">
              <w:rPr>
                <w:rFonts w:ascii="Arial" w:eastAsia="Times New Roman" w:hAnsi="Arial" w:cs="Arial"/>
                <w:sz w:val="20"/>
                <w:szCs w:val="20"/>
                <w:lang w:eastAsia="en-GB"/>
              </w:rPr>
              <w:t>Meningitis</w:t>
            </w:r>
            <w:r>
              <w:rPr>
                <w:rFonts w:ascii="Arial" w:eastAsia="Times New Roman" w:hAnsi="Arial" w:cs="Arial"/>
                <w:sz w:val="20"/>
                <w:szCs w:val="20"/>
                <w:lang w:eastAsia="en-GB"/>
              </w:rPr>
              <w:t xml:space="preserve">, </w:t>
            </w:r>
            <w:r w:rsidR="00B808A4">
              <w:rPr>
                <w:rFonts w:ascii="Arial" w:eastAsia="Times New Roman" w:hAnsi="Arial" w:cs="Arial"/>
                <w:sz w:val="20"/>
                <w:szCs w:val="20"/>
                <w:lang w:eastAsia="en-GB"/>
              </w:rPr>
              <w:t>Status Epilepticus &amp; T</w:t>
            </w:r>
            <w:r>
              <w:rPr>
                <w:rFonts w:ascii="Arial" w:eastAsia="Times New Roman" w:hAnsi="Arial" w:cs="Arial"/>
                <w:sz w:val="20"/>
                <w:szCs w:val="20"/>
                <w:lang w:eastAsia="en-GB"/>
              </w:rPr>
              <w:t>raumatic Brain Injury</w:t>
            </w:r>
            <w:r w:rsidR="0020537A">
              <w:rPr>
                <w:rFonts w:ascii="Arial" w:eastAsia="Times New Roman" w:hAnsi="Arial" w:cs="Arial"/>
                <w:sz w:val="20"/>
                <w:szCs w:val="20"/>
                <w:lang w:eastAsia="en-GB"/>
              </w:rPr>
              <w:t xml:space="preserve"> – </w:t>
            </w:r>
            <w:r w:rsidR="00B808A4">
              <w:rPr>
                <w:rFonts w:ascii="Arial" w:eastAsia="Times New Roman" w:hAnsi="Arial" w:cs="Arial"/>
                <w:sz w:val="20"/>
                <w:szCs w:val="20"/>
                <w:lang w:eastAsia="en-GB"/>
              </w:rPr>
              <w:t xml:space="preserve"> &amp; </w:t>
            </w:r>
            <w:r w:rsidR="0020537A">
              <w:rPr>
                <w:rFonts w:ascii="Arial" w:eastAsia="Times New Roman" w:hAnsi="Arial" w:cs="Arial"/>
                <w:sz w:val="20"/>
                <w:szCs w:val="20"/>
                <w:lang w:eastAsia="en-GB"/>
              </w:rPr>
              <w:t>creating patient information</w:t>
            </w:r>
          </w:p>
          <w:p w:rsidR="005B5F2D" w:rsidRDefault="00B808A4" w:rsidP="005B5F2D">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Designing Care P</w:t>
            </w:r>
            <w:r w:rsidR="005B5F2D">
              <w:rPr>
                <w:rFonts w:ascii="Arial" w:eastAsia="Times New Roman" w:hAnsi="Arial" w:cs="Arial"/>
                <w:sz w:val="20"/>
                <w:szCs w:val="20"/>
                <w:lang w:eastAsia="en-GB"/>
              </w:rPr>
              <w:t>athways for ‘High Dependency Care’</w:t>
            </w:r>
          </w:p>
          <w:p w:rsidR="005B5F2D" w:rsidRPr="005B5F2D" w:rsidRDefault="005B5F2D" w:rsidP="005B5F2D">
            <w:pPr>
              <w:pStyle w:val="ListParagraph"/>
              <w:spacing w:after="0" w:line="240" w:lineRule="auto"/>
              <w:ind w:left="420"/>
              <w:rPr>
                <w:rFonts w:ascii="Arial" w:eastAsia="Times New Roman" w:hAnsi="Arial" w:cs="Arial"/>
                <w:sz w:val="20"/>
                <w:szCs w:val="20"/>
                <w:lang w:eastAsia="en-GB"/>
              </w:rPr>
            </w:pPr>
          </w:p>
          <w:p w:rsidR="0020537A" w:rsidRDefault="005B5F2D" w:rsidP="009C315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Patient Safety &amp; Human Factors</w:t>
            </w:r>
          </w:p>
          <w:p w:rsidR="007426E7" w:rsidRPr="0020537A" w:rsidRDefault="0020537A" w:rsidP="0020537A">
            <w:pPr>
              <w:pStyle w:val="ListParagraph"/>
              <w:numPr>
                <w:ilvl w:val="0"/>
                <w:numId w:val="10"/>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Pros &amp; Cons of models of patient harm analysis</w:t>
            </w:r>
          </w:p>
          <w:p w:rsidR="0020537A" w:rsidRPr="0020537A" w:rsidRDefault="0020537A" w:rsidP="0020537A">
            <w:pPr>
              <w:pStyle w:val="ListParagraph"/>
              <w:numPr>
                <w:ilvl w:val="0"/>
                <w:numId w:val="10"/>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Different approaches to Patient Safety – relevance to paediatrics</w:t>
            </w:r>
          </w:p>
          <w:p w:rsidR="0020537A" w:rsidRPr="00B808A4" w:rsidRDefault="0020537A" w:rsidP="0020537A">
            <w:pPr>
              <w:pStyle w:val="ListParagraph"/>
              <w:numPr>
                <w:ilvl w:val="0"/>
                <w:numId w:val="10"/>
              </w:num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Introduction to Human Factors &amp; examples of application in acute paediatric care</w:t>
            </w:r>
          </w:p>
          <w:p w:rsidR="00B808A4" w:rsidRPr="00B808A4" w:rsidRDefault="00B808A4" w:rsidP="00B808A4">
            <w:pPr>
              <w:spacing w:after="0" w:line="240" w:lineRule="auto"/>
              <w:rPr>
                <w:rFonts w:ascii="Arial" w:eastAsia="Times New Roman" w:hAnsi="Arial" w:cs="Arial"/>
                <w:b/>
                <w:sz w:val="20"/>
                <w:szCs w:val="20"/>
                <w:lang w:eastAsia="en-GB"/>
              </w:rPr>
            </w:pPr>
          </w:p>
          <w:p w:rsidR="0020537A" w:rsidRPr="0020537A" w:rsidRDefault="0020537A" w:rsidP="0020537A">
            <w:pPr>
              <w:pStyle w:val="ListParagraph"/>
              <w:spacing w:after="0" w:line="240" w:lineRule="auto"/>
              <w:ind w:left="360"/>
              <w:rPr>
                <w:rFonts w:ascii="Arial" w:eastAsia="Times New Roman" w:hAnsi="Arial" w:cs="Arial"/>
                <w:b/>
                <w:sz w:val="20"/>
                <w:szCs w:val="20"/>
                <w:lang w:eastAsia="en-GB"/>
              </w:rPr>
            </w:pPr>
            <w:r>
              <w:rPr>
                <w:rFonts w:ascii="Arial" w:eastAsia="Times New Roman" w:hAnsi="Arial" w:cs="Arial"/>
                <w:b/>
                <w:sz w:val="20"/>
                <w:szCs w:val="20"/>
                <w:lang w:eastAsia="en-GB"/>
              </w:rPr>
              <w:t>Critical Care service organisation/design</w:t>
            </w:r>
          </w:p>
          <w:p w:rsidR="007426E7" w:rsidRDefault="0020537A" w:rsidP="0020537A">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Current aspirations for UK Paediatric ‘High Dependency Care’</w:t>
            </w:r>
          </w:p>
          <w:p w:rsidR="0020537A" w:rsidRDefault="0020537A" w:rsidP="0020537A">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Creating a service to deliver Non-Invasive Ventilation/Resp Support</w:t>
            </w:r>
          </w:p>
          <w:p w:rsidR="0020537A" w:rsidRPr="0020537A" w:rsidRDefault="0020537A" w:rsidP="0020537A">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Quality Improvement Tools to design Care Pathway</w:t>
            </w:r>
          </w:p>
          <w:p w:rsidR="007426E7" w:rsidRDefault="007426E7" w:rsidP="00B808A4">
            <w:pPr>
              <w:pStyle w:val="ListParagraph"/>
              <w:spacing w:after="0" w:line="240" w:lineRule="auto"/>
              <w:ind w:left="360"/>
              <w:rPr>
                <w:rFonts w:ascii="Arial" w:eastAsia="Times New Roman" w:hAnsi="Arial" w:cs="Arial"/>
                <w:b/>
                <w:sz w:val="20"/>
                <w:szCs w:val="20"/>
                <w:lang w:eastAsia="en-GB"/>
              </w:rPr>
            </w:pPr>
          </w:p>
          <w:p w:rsidR="00B808A4" w:rsidRDefault="00B808A4" w:rsidP="00B808A4">
            <w:pPr>
              <w:pStyle w:val="ListParagraph"/>
              <w:spacing w:after="0" w:line="240" w:lineRule="auto"/>
              <w:ind w:left="360"/>
              <w:rPr>
                <w:rFonts w:ascii="Arial" w:eastAsia="Times New Roman" w:hAnsi="Arial" w:cs="Arial"/>
                <w:b/>
                <w:sz w:val="20"/>
                <w:szCs w:val="20"/>
                <w:lang w:eastAsia="en-GB"/>
              </w:rPr>
            </w:pPr>
            <w:r>
              <w:rPr>
                <w:rFonts w:ascii="Arial" w:eastAsia="Times New Roman" w:hAnsi="Arial" w:cs="Arial"/>
                <w:b/>
                <w:sz w:val="20"/>
                <w:szCs w:val="20"/>
                <w:lang w:eastAsia="en-GB"/>
              </w:rPr>
              <w:t>Acute &amp; Emergency Paediatrics</w:t>
            </w:r>
          </w:p>
          <w:p w:rsidR="00B808A4" w:rsidRDefault="00B808A4" w:rsidP="00B808A4">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Why Children Die RCPCH 2014/17</w:t>
            </w:r>
          </w:p>
          <w:p w:rsidR="00B808A4" w:rsidRDefault="00B808A4" w:rsidP="00B808A4">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Common </w:t>
            </w:r>
            <w:r w:rsidR="00C50BEA">
              <w:rPr>
                <w:rFonts w:ascii="Arial" w:eastAsia="Times New Roman" w:hAnsi="Arial" w:cs="Arial"/>
                <w:sz w:val="20"/>
                <w:szCs w:val="20"/>
                <w:lang w:eastAsia="en-GB"/>
              </w:rPr>
              <w:t xml:space="preserve">and uncommon </w:t>
            </w:r>
            <w:r>
              <w:rPr>
                <w:rFonts w:ascii="Arial" w:eastAsia="Times New Roman" w:hAnsi="Arial" w:cs="Arial"/>
                <w:sz w:val="20"/>
                <w:szCs w:val="20"/>
                <w:lang w:eastAsia="en-GB"/>
              </w:rPr>
              <w:t>medical presentations and controversies</w:t>
            </w:r>
          </w:p>
          <w:p w:rsidR="00B808A4" w:rsidRDefault="00B808A4" w:rsidP="00B808A4">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‘New Models of Care’ and evaluation in the NHS</w:t>
            </w:r>
          </w:p>
          <w:p w:rsidR="00B808A4" w:rsidRDefault="00B808A4" w:rsidP="00B808A4">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Holistic care of children. Self-care.</w:t>
            </w:r>
          </w:p>
          <w:p w:rsidR="00C50BEA" w:rsidRPr="00B808A4" w:rsidRDefault="00C50BEA" w:rsidP="00B808A4">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Safeguarding issues</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Teaching and learning strategies</w:t>
            </w:r>
          </w:p>
        </w:tc>
        <w:tc>
          <w:tcPr>
            <w:tcW w:w="6947" w:type="dxa"/>
            <w:tcBorders>
              <w:top w:val="single" w:sz="4" w:space="0" w:color="auto"/>
              <w:left w:val="single" w:sz="4" w:space="0" w:color="auto"/>
              <w:bottom w:val="single" w:sz="4" w:space="0" w:color="auto"/>
              <w:right w:val="single" w:sz="4" w:space="0" w:color="auto"/>
            </w:tcBorders>
          </w:tcPr>
          <w:p w:rsidR="007426E7" w:rsidRDefault="007426E7" w:rsidP="009C3152">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Teaching methods will encompass:</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Lectures</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Group Discussion</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Workshops</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Student presentations</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Individual project work</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Self-directed learning</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Reflection</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Role play and simulations</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Audio-visual and e-learning</w:t>
            </w:r>
          </w:p>
          <w:p w:rsidR="007426E7" w:rsidRPr="00ED57BA" w:rsidRDefault="007426E7" w:rsidP="007426E7">
            <w:pPr>
              <w:pStyle w:val="ListParagraph"/>
              <w:numPr>
                <w:ilvl w:val="1"/>
                <w:numId w:val="6"/>
              </w:numPr>
              <w:spacing w:after="0" w:line="240" w:lineRule="auto"/>
              <w:rPr>
                <w:rFonts w:ascii="Arial" w:eastAsia="Times New Roman" w:hAnsi="Arial" w:cs="Arial"/>
                <w:sz w:val="20"/>
                <w:szCs w:val="20"/>
                <w:lang w:eastAsia="en-GB"/>
              </w:rPr>
            </w:pPr>
            <w:r w:rsidRPr="00ED57BA">
              <w:rPr>
                <w:rFonts w:ascii="Arial" w:eastAsia="Times New Roman" w:hAnsi="Arial" w:cs="Arial"/>
                <w:sz w:val="20"/>
                <w:szCs w:val="20"/>
                <w:lang w:eastAsia="en-GB"/>
              </w:rPr>
              <w:t>“TED” talks</w:t>
            </w:r>
          </w:p>
          <w:p w:rsidR="007426E7" w:rsidRPr="00FB5834" w:rsidRDefault="007426E7" w:rsidP="009C3152">
            <w:pPr>
              <w:spacing w:after="0" w:line="240" w:lineRule="auto"/>
              <w:rPr>
                <w:rFonts w:ascii="Arial" w:eastAsia="Times New Roman" w:hAnsi="Arial" w:cs="Arial"/>
                <w:sz w:val="20"/>
                <w:szCs w:val="20"/>
                <w:lang w:eastAsia="en-GB"/>
              </w:rPr>
            </w:pPr>
            <w:r w:rsidRPr="00FB5834">
              <w:rPr>
                <w:rFonts w:ascii="Arial" w:eastAsia="Times New Roman" w:hAnsi="Arial" w:cs="Arial"/>
                <w:sz w:val="20"/>
                <w:szCs w:val="20"/>
                <w:lang w:eastAsia="en-GB"/>
              </w:rPr>
              <w:t>Learning will be supported further by the use of prepared notes, selected reading and all usual visual aids. Students will be expected to support their learning by the use and critical appraisal of primary sources of information such as peer-reviewed research articles and appropriate websites. Tutorial staff will outline key sources of information during their individual contact sessions.</w:t>
            </w:r>
          </w:p>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Appropriate </w:t>
            </w:r>
            <w:r w:rsidRPr="00FB5834">
              <w:rPr>
                <w:rFonts w:ascii="Arial" w:eastAsia="Times New Roman" w:hAnsi="Arial" w:cs="Arial"/>
                <w:sz w:val="20"/>
                <w:szCs w:val="20"/>
                <w:lang w:eastAsia="en-GB"/>
              </w:rPr>
              <w:t>Course materials will be made available on ‘</w:t>
            </w:r>
            <w:proofErr w:type="spellStart"/>
            <w:r w:rsidRPr="00FB5834">
              <w:rPr>
                <w:rFonts w:ascii="Arial" w:eastAsia="Times New Roman" w:hAnsi="Arial" w:cs="Arial"/>
                <w:sz w:val="20"/>
                <w:szCs w:val="20"/>
                <w:lang w:eastAsia="en-GB"/>
              </w:rPr>
              <w:t>S</w:t>
            </w:r>
            <w:r>
              <w:rPr>
                <w:rFonts w:ascii="Arial" w:eastAsia="Times New Roman" w:hAnsi="Arial" w:cs="Arial"/>
                <w:sz w:val="20"/>
                <w:szCs w:val="20"/>
                <w:lang w:eastAsia="en-GB"/>
              </w:rPr>
              <w:t>tudentcentral</w:t>
            </w:r>
            <w:proofErr w:type="spellEnd"/>
            <w:r>
              <w:rPr>
                <w:rFonts w:ascii="Arial" w:eastAsia="Times New Roman" w:hAnsi="Arial" w:cs="Arial"/>
                <w:sz w:val="20"/>
                <w:szCs w:val="20"/>
                <w:lang w:eastAsia="en-GB"/>
              </w:rPr>
              <w:t>’</w:t>
            </w:r>
            <w:r w:rsidRPr="00FB5834">
              <w:rPr>
                <w:rFonts w:ascii="Arial" w:eastAsia="Times New Roman" w:hAnsi="Arial" w:cs="Arial"/>
                <w:sz w:val="20"/>
                <w:szCs w:val="20"/>
                <w:lang w:eastAsia="en-GB"/>
              </w:rPr>
              <w:t xml:space="preserve">: </w:t>
            </w:r>
            <w:hyperlink r:id="rId5" w:history="1">
              <w:r w:rsidRPr="006E0750">
                <w:rPr>
                  <w:rStyle w:val="Hyperlink"/>
                  <w:rFonts w:ascii="Arial" w:eastAsia="Times New Roman" w:hAnsi="Arial" w:cs="Arial"/>
                  <w:sz w:val="20"/>
                  <w:szCs w:val="20"/>
                  <w:lang w:eastAsia="en-GB"/>
                </w:rPr>
                <w:t>http://studentcentral.brighton.ac.uk</w:t>
              </w:r>
            </w:hyperlink>
            <w:r>
              <w:rPr>
                <w:rFonts w:ascii="Arial" w:eastAsia="Times New Roman" w:hAnsi="Arial" w:cs="Arial"/>
                <w:sz w:val="20"/>
                <w:szCs w:val="20"/>
                <w:lang w:eastAsia="en-GB"/>
              </w:rPr>
              <w:t xml:space="preserve"> </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Learning support</w:t>
            </w:r>
          </w:p>
        </w:tc>
        <w:tc>
          <w:tcPr>
            <w:tcW w:w="6947" w:type="dxa"/>
            <w:tcBorders>
              <w:top w:val="single" w:sz="4" w:space="0" w:color="auto"/>
              <w:left w:val="single" w:sz="4" w:space="0" w:color="auto"/>
              <w:bottom w:val="single" w:sz="4" w:space="0" w:color="auto"/>
              <w:right w:val="single" w:sz="4" w:space="0" w:color="auto"/>
            </w:tcBorders>
          </w:tcPr>
          <w:p w:rsidR="00E564EC" w:rsidRPr="00E564EC" w:rsidRDefault="00E564EC" w:rsidP="00E564EC">
            <w:pPr>
              <w:spacing w:after="240" w:line="240" w:lineRule="auto"/>
              <w:rPr>
                <w:rFonts w:ascii="Arial" w:eastAsia="Times New Roman" w:hAnsi="Arial" w:cs="Arial"/>
                <w:b/>
                <w:sz w:val="20"/>
                <w:szCs w:val="20"/>
                <w:u w:val="single"/>
                <w:lang w:eastAsia="en-GB"/>
              </w:rPr>
            </w:pPr>
            <w:r w:rsidRPr="00E564EC">
              <w:rPr>
                <w:rFonts w:ascii="Arial" w:eastAsia="Times New Roman" w:hAnsi="Arial" w:cs="Arial"/>
                <w:b/>
                <w:sz w:val="20"/>
                <w:szCs w:val="20"/>
                <w:u w:val="single"/>
                <w:lang w:eastAsia="en-GB"/>
              </w:rPr>
              <w:t>ESSENTIAL READING</w:t>
            </w:r>
          </w:p>
          <w:p w:rsidR="00E564EC" w:rsidRDefault="00E564EC" w:rsidP="00E564EC">
            <w:pPr>
              <w:spacing w:after="24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Why Children Die?</w:t>
            </w:r>
          </w:p>
          <w:p w:rsidR="00E564EC" w:rsidRPr="00E564EC" w:rsidRDefault="00E564EC" w:rsidP="00E564EC">
            <w:pPr>
              <w:spacing w:after="240" w:line="240" w:lineRule="auto"/>
              <w:rPr>
                <w:rFonts w:ascii="Arial" w:eastAsia="Times New Roman" w:hAnsi="Arial" w:cs="Arial"/>
                <w:b/>
                <w:sz w:val="20"/>
                <w:szCs w:val="20"/>
                <w:lang w:eastAsia="en-GB"/>
              </w:rPr>
            </w:pPr>
            <w:r w:rsidRPr="00E564EC">
              <w:rPr>
                <w:rFonts w:ascii="Arial" w:eastAsia="Times New Roman" w:hAnsi="Arial" w:cs="Arial"/>
                <w:sz w:val="20"/>
                <w:szCs w:val="20"/>
                <w:lang w:eastAsia="en-GB"/>
              </w:rPr>
              <w:t>Royal College of Paediatrics and Child Health [Internet]. Why children die: death in infants, children and young people in the UK.  May 2014 [accessed 06 March 2018]. Available from: http://www.rcpch.ac.uk/improving-child-health/child-mortality/child-mortality</w:t>
            </w:r>
          </w:p>
          <w:p w:rsidR="00E564EC" w:rsidRDefault="00E564EC" w:rsidP="00E564EC">
            <w:pPr>
              <w:spacing w:after="24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Bronchiolitis</w:t>
            </w:r>
          </w:p>
          <w:p w:rsidR="00E564EC" w:rsidRPr="00E564EC" w:rsidRDefault="00E564EC" w:rsidP="00E564EC">
            <w:pPr>
              <w:spacing w:after="240" w:line="240" w:lineRule="auto"/>
              <w:rPr>
                <w:rFonts w:ascii="Arial" w:eastAsia="Times New Roman" w:hAnsi="Arial" w:cs="Arial"/>
                <w:b/>
                <w:sz w:val="20"/>
                <w:szCs w:val="20"/>
                <w:lang w:eastAsia="en-GB"/>
              </w:rPr>
            </w:pPr>
            <w:proofErr w:type="spellStart"/>
            <w:r w:rsidRPr="00E564EC">
              <w:rPr>
                <w:rFonts w:ascii="Arial" w:eastAsia="Times New Roman" w:hAnsi="Arial" w:cs="Arial"/>
                <w:sz w:val="20"/>
                <w:szCs w:val="20"/>
                <w:lang w:eastAsia="en-GB"/>
              </w:rPr>
              <w:t>Marlais</w:t>
            </w:r>
            <w:proofErr w:type="spellEnd"/>
            <w:r w:rsidRPr="00E564EC">
              <w:rPr>
                <w:rFonts w:ascii="Arial" w:eastAsia="Times New Roman" w:hAnsi="Arial" w:cs="Arial"/>
                <w:sz w:val="20"/>
                <w:szCs w:val="20"/>
                <w:lang w:eastAsia="en-GB"/>
              </w:rPr>
              <w:t xml:space="preserve"> M, Evans J, Abrahamson E. Clinical predictors of admission in infants with acute bronchiolitis. Arch Dis Child 2011;96:648-652. doi:10.1136/adc.2010.201079  </w:t>
            </w:r>
          </w:p>
          <w:p w:rsidR="00E564EC" w:rsidRPr="00E564EC" w:rsidRDefault="00E564EC" w:rsidP="00E564EC">
            <w:pPr>
              <w:spacing w:after="240" w:line="240" w:lineRule="auto"/>
              <w:rPr>
                <w:rFonts w:ascii="Arial" w:eastAsia="Times New Roman" w:hAnsi="Arial" w:cs="Arial"/>
                <w:sz w:val="20"/>
                <w:szCs w:val="20"/>
                <w:lang w:eastAsia="en-GB"/>
              </w:rPr>
            </w:pPr>
            <w:proofErr w:type="spellStart"/>
            <w:r w:rsidRPr="00E564EC">
              <w:rPr>
                <w:rFonts w:ascii="Arial" w:eastAsia="Times New Roman" w:hAnsi="Arial" w:cs="Arial"/>
                <w:sz w:val="20"/>
                <w:szCs w:val="20"/>
                <w:lang w:eastAsia="en-GB"/>
              </w:rPr>
              <w:t>Saha</w:t>
            </w:r>
            <w:proofErr w:type="spellEnd"/>
            <w:r w:rsidRPr="00E564EC">
              <w:rPr>
                <w:rFonts w:ascii="Arial" w:eastAsia="Times New Roman" w:hAnsi="Arial" w:cs="Arial"/>
                <w:sz w:val="20"/>
                <w:szCs w:val="20"/>
                <w:lang w:eastAsia="en-GB"/>
              </w:rPr>
              <w:t xml:space="preserve"> A, </w:t>
            </w:r>
            <w:proofErr w:type="spellStart"/>
            <w:r w:rsidRPr="00E564EC">
              <w:rPr>
                <w:rFonts w:ascii="Arial" w:eastAsia="Times New Roman" w:hAnsi="Arial" w:cs="Arial"/>
                <w:sz w:val="20"/>
                <w:szCs w:val="20"/>
                <w:lang w:eastAsia="en-GB"/>
              </w:rPr>
              <w:t>Vamvakiti</w:t>
            </w:r>
            <w:proofErr w:type="spellEnd"/>
            <w:r w:rsidRPr="00E564EC">
              <w:rPr>
                <w:rFonts w:ascii="Arial" w:eastAsia="Times New Roman" w:hAnsi="Arial" w:cs="Arial"/>
                <w:sz w:val="20"/>
                <w:szCs w:val="20"/>
                <w:lang w:eastAsia="en-GB"/>
              </w:rPr>
              <w:t xml:space="preserve"> E, M </w:t>
            </w:r>
            <w:proofErr w:type="spellStart"/>
            <w:r w:rsidRPr="00E564EC">
              <w:rPr>
                <w:rFonts w:ascii="Arial" w:eastAsia="Times New Roman" w:hAnsi="Arial" w:cs="Arial"/>
                <w:sz w:val="20"/>
                <w:szCs w:val="20"/>
                <w:lang w:eastAsia="en-GB"/>
              </w:rPr>
              <w:t>Linney</w:t>
            </w:r>
            <w:proofErr w:type="spellEnd"/>
            <w:r w:rsidRPr="00E564EC">
              <w:rPr>
                <w:rFonts w:ascii="Arial" w:eastAsia="Times New Roman" w:hAnsi="Arial" w:cs="Arial"/>
                <w:sz w:val="20"/>
                <w:szCs w:val="20"/>
                <w:lang w:eastAsia="en-GB"/>
              </w:rPr>
              <w:t>. Use of Nasal CPAP in Infants with Bronchiolitis in the South of England: A Multicentre, Prospective, Observational Study (Poster at RCPCH 2013) Arch Dis Child 2013;98:Suppl 1 A62 doi:10.1136/archdischild-2013-304107.144</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Gangadhara M, Ali T. High flow nasal prong therapy for infants &lt;24 months of age with bronchiolitis: experiences from a tertiary paediatric intensive care unit. Arch Dis Child 2014;99:Suppl 1 A188-A189. doi:10.1136/archdischild-2014-306237.435</w:t>
            </w:r>
          </w:p>
          <w:p w:rsidR="00E564EC" w:rsidRDefault="00E564EC" w:rsidP="00E564EC">
            <w:pPr>
              <w:spacing w:after="240" w:line="240" w:lineRule="auto"/>
              <w:rPr>
                <w:rFonts w:ascii="Arial" w:eastAsia="Times New Roman" w:hAnsi="Arial" w:cs="Arial"/>
                <w:sz w:val="20"/>
                <w:szCs w:val="20"/>
                <w:lang w:eastAsia="en-GB"/>
              </w:rPr>
            </w:pPr>
            <w:proofErr w:type="spellStart"/>
            <w:r w:rsidRPr="00E564EC">
              <w:rPr>
                <w:rFonts w:ascii="Arial" w:eastAsia="Times New Roman" w:hAnsi="Arial" w:cs="Arial"/>
                <w:sz w:val="20"/>
                <w:szCs w:val="20"/>
                <w:lang w:eastAsia="en-GB"/>
              </w:rPr>
              <w:t>Milési</w:t>
            </w:r>
            <w:proofErr w:type="spellEnd"/>
            <w:r w:rsidRPr="00E564EC">
              <w:rPr>
                <w:rFonts w:ascii="Arial" w:eastAsia="Times New Roman" w:hAnsi="Arial" w:cs="Arial"/>
                <w:sz w:val="20"/>
                <w:szCs w:val="20"/>
                <w:lang w:eastAsia="en-GB"/>
              </w:rPr>
              <w:t xml:space="preserve"> C, Pierre AF, </w:t>
            </w:r>
            <w:proofErr w:type="spellStart"/>
            <w:r w:rsidRPr="00E564EC">
              <w:rPr>
                <w:rFonts w:ascii="Arial" w:eastAsia="Times New Roman" w:hAnsi="Arial" w:cs="Arial"/>
                <w:sz w:val="20"/>
                <w:szCs w:val="20"/>
                <w:lang w:eastAsia="en-GB"/>
              </w:rPr>
              <w:t>Deho</w:t>
            </w:r>
            <w:proofErr w:type="spellEnd"/>
            <w:r w:rsidRPr="00E564EC">
              <w:rPr>
                <w:rFonts w:ascii="Arial" w:eastAsia="Times New Roman" w:hAnsi="Arial" w:cs="Arial"/>
                <w:sz w:val="20"/>
                <w:szCs w:val="20"/>
                <w:lang w:eastAsia="en-GB"/>
              </w:rPr>
              <w:t xml:space="preserve"> A et al. Intensive Care Med. 2018 Nov;44(11):1870-1878. </w:t>
            </w:r>
            <w:proofErr w:type="spellStart"/>
            <w:r w:rsidRPr="00E564EC">
              <w:rPr>
                <w:rFonts w:ascii="Arial" w:eastAsia="Times New Roman" w:hAnsi="Arial" w:cs="Arial"/>
                <w:sz w:val="20"/>
                <w:szCs w:val="20"/>
                <w:lang w:eastAsia="en-GB"/>
              </w:rPr>
              <w:t>Epub</w:t>
            </w:r>
            <w:proofErr w:type="spellEnd"/>
            <w:r w:rsidRPr="00E564EC">
              <w:rPr>
                <w:rFonts w:ascii="Arial" w:eastAsia="Times New Roman" w:hAnsi="Arial" w:cs="Arial"/>
                <w:sz w:val="20"/>
                <w:szCs w:val="20"/>
                <w:lang w:eastAsia="en-GB"/>
              </w:rPr>
              <w:t xml:space="preserve"> 2018 Oct 21.A </w:t>
            </w:r>
            <w:proofErr w:type="spellStart"/>
            <w:r w:rsidRPr="00E564EC">
              <w:rPr>
                <w:rFonts w:ascii="Arial" w:eastAsia="Times New Roman" w:hAnsi="Arial" w:cs="Arial"/>
                <w:sz w:val="20"/>
                <w:szCs w:val="20"/>
                <w:lang w:eastAsia="en-GB"/>
              </w:rPr>
              <w:t>multicenter</w:t>
            </w:r>
            <w:proofErr w:type="spellEnd"/>
            <w:r w:rsidRPr="00E564EC">
              <w:rPr>
                <w:rFonts w:ascii="Arial" w:eastAsia="Times New Roman" w:hAnsi="Arial" w:cs="Arial"/>
                <w:sz w:val="20"/>
                <w:szCs w:val="20"/>
                <w:lang w:eastAsia="en-GB"/>
              </w:rPr>
              <w:t xml:space="preserve"> randomized controlled trial of a 3-L/kg/min versus 2-L/kg/min high-flow nasal cannula flow rate in young infants with severe viral bronchiolitis (TRAMONTANE 2). </w:t>
            </w:r>
            <w:proofErr w:type="spellStart"/>
            <w:r w:rsidRPr="00E564EC">
              <w:rPr>
                <w:rFonts w:ascii="Arial" w:eastAsia="Times New Roman" w:hAnsi="Arial" w:cs="Arial"/>
                <w:sz w:val="20"/>
                <w:szCs w:val="20"/>
                <w:lang w:eastAsia="en-GB"/>
              </w:rPr>
              <w:lastRenderedPageBreak/>
              <w:t>doi</w:t>
            </w:r>
            <w:proofErr w:type="spellEnd"/>
            <w:r w:rsidRPr="00E564EC">
              <w:rPr>
                <w:rFonts w:ascii="Arial" w:eastAsia="Times New Roman" w:hAnsi="Arial" w:cs="Arial"/>
                <w:sz w:val="20"/>
                <w:szCs w:val="20"/>
                <w:lang w:eastAsia="en-GB"/>
              </w:rPr>
              <w:t>: 10.1007/s00134-018-5343-1.</w:t>
            </w:r>
          </w:p>
          <w:p w:rsidR="009B277E" w:rsidRPr="00E564EC" w:rsidRDefault="002108DD" w:rsidP="00E564EC">
            <w:pPr>
              <w:spacing w:after="240" w:line="240" w:lineRule="auto"/>
              <w:rPr>
                <w:rFonts w:ascii="Arial" w:eastAsia="Times New Roman" w:hAnsi="Arial" w:cs="Arial"/>
                <w:sz w:val="20"/>
                <w:szCs w:val="20"/>
                <w:lang w:eastAsia="en-GB"/>
              </w:rPr>
            </w:pPr>
            <w:hyperlink r:id="rId6" w:history="1">
              <w:r w:rsidR="009B277E" w:rsidRPr="00890366">
                <w:rPr>
                  <w:rStyle w:val="Hyperlink"/>
                  <w:rFonts w:ascii="Arial" w:eastAsia="Times New Roman" w:hAnsi="Arial" w:cs="Arial"/>
                  <w:sz w:val="20"/>
                  <w:szCs w:val="20"/>
                  <w:lang w:eastAsia="en-GB"/>
                </w:rPr>
                <w:t>https://dontforgetthebubbles.com/high-flow-controversy-return-ticket-paris/</w:t>
              </w:r>
            </w:hyperlink>
            <w:r w:rsidR="009B277E">
              <w:rPr>
                <w:rFonts w:ascii="Arial" w:eastAsia="Times New Roman" w:hAnsi="Arial" w:cs="Arial"/>
                <w:sz w:val="20"/>
                <w:szCs w:val="20"/>
                <w:lang w:eastAsia="en-GB"/>
              </w:rPr>
              <w:t xml:space="preserve"> </w:t>
            </w:r>
          </w:p>
          <w:p w:rsidR="00E564EC" w:rsidRPr="00E564EC" w:rsidRDefault="00E564EC" w:rsidP="00E564EC">
            <w:pPr>
              <w:spacing w:after="240" w:line="240" w:lineRule="auto"/>
              <w:rPr>
                <w:rFonts w:ascii="Arial" w:eastAsia="Times New Roman" w:hAnsi="Arial" w:cs="Arial"/>
                <w:b/>
                <w:sz w:val="20"/>
                <w:szCs w:val="20"/>
                <w:lang w:eastAsia="en-GB"/>
              </w:rPr>
            </w:pPr>
            <w:r w:rsidRPr="00E564EC">
              <w:rPr>
                <w:rFonts w:ascii="Arial" w:eastAsia="Times New Roman" w:hAnsi="Arial" w:cs="Arial"/>
                <w:b/>
                <w:sz w:val="20"/>
                <w:szCs w:val="20"/>
                <w:lang w:eastAsia="en-GB"/>
              </w:rPr>
              <w:t>Asthma</w:t>
            </w:r>
            <w:r w:rsidRPr="00E564EC">
              <w:rPr>
                <w:rFonts w:ascii="Arial" w:eastAsia="Times New Roman" w:hAnsi="Arial" w:cs="Arial"/>
                <w:b/>
                <w:sz w:val="20"/>
                <w:szCs w:val="20"/>
                <w:lang w:eastAsia="en-GB"/>
              </w:rPr>
              <w:tab/>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Hassan T, Gandhi A.  417 Evidence Review; what is the Best Second Line Treatment for Acute Severe Asthma in Children? Salbutamol, Aminophylline or Magnesium Sulphate.  Archives of Disease in Childhood 2012;97:A123. doi:10.1136/archdischild-2012-302724.0417</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Vance G, Lloyd K, </w:t>
            </w:r>
            <w:proofErr w:type="spellStart"/>
            <w:r w:rsidRPr="00E564EC">
              <w:rPr>
                <w:rFonts w:ascii="Arial" w:eastAsia="Times New Roman" w:hAnsi="Arial" w:cs="Arial"/>
                <w:sz w:val="20"/>
                <w:szCs w:val="20"/>
                <w:lang w:eastAsia="en-GB"/>
              </w:rPr>
              <w:t>Scadding</w:t>
            </w:r>
            <w:proofErr w:type="spellEnd"/>
            <w:r w:rsidRPr="00E564EC">
              <w:rPr>
                <w:rFonts w:ascii="Arial" w:eastAsia="Times New Roman" w:hAnsi="Arial" w:cs="Arial"/>
                <w:sz w:val="20"/>
                <w:szCs w:val="20"/>
                <w:lang w:eastAsia="en-GB"/>
              </w:rPr>
              <w:t xml:space="preserve"> G, et al.  The ‘unified airway’: the RCPCH care pathway for children with asthma and/or rhinitis.  Archives of Disease in Childhood 2011;96:i10-i14. doi:10.1136/i10dc.2011.213462</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Powell C, Maskell G, Marks M, South M, Robertson C, LENNEY W. Successful implementation of spacer treatment guideline for acute asthma. Archives of Disease in Childhood. 2001;84(2):142-146. doi:10.1136/adc.84.2.142.</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P. </w:t>
            </w:r>
            <w:proofErr w:type="spellStart"/>
            <w:r w:rsidRPr="00E564EC">
              <w:rPr>
                <w:rFonts w:ascii="Arial" w:eastAsia="Times New Roman" w:hAnsi="Arial" w:cs="Arial"/>
                <w:sz w:val="20"/>
                <w:szCs w:val="20"/>
                <w:lang w:eastAsia="en-GB"/>
              </w:rPr>
              <w:t>Andrzejowski</w:t>
            </w:r>
            <w:proofErr w:type="spellEnd"/>
            <w:r w:rsidRPr="00E564EC">
              <w:rPr>
                <w:rFonts w:ascii="Arial" w:eastAsia="Times New Roman" w:hAnsi="Arial" w:cs="Arial"/>
                <w:sz w:val="20"/>
                <w:szCs w:val="20"/>
                <w:lang w:eastAsia="en-GB"/>
              </w:rPr>
              <w:t xml:space="preserve">, </w:t>
            </w:r>
            <w:proofErr w:type="spellStart"/>
            <w:r w:rsidRPr="00E564EC">
              <w:rPr>
                <w:rFonts w:ascii="Arial" w:eastAsia="Times New Roman" w:hAnsi="Arial" w:cs="Arial"/>
                <w:sz w:val="20"/>
                <w:szCs w:val="20"/>
                <w:lang w:eastAsia="en-GB"/>
              </w:rPr>
              <w:t>W.Carroll</w:t>
            </w:r>
            <w:proofErr w:type="spellEnd"/>
            <w:r w:rsidRPr="00E564EC">
              <w:rPr>
                <w:rFonts w:ascii="Arial" w:eastAsia="Times New Roman" w:hAnsi="Arial" w:cs="Arial"/>
                <w:sz w:val="20"/>
                <w:szCs w:val="20"/>
                <w:lang w:eastAsia="en-GB"/>
              </w:rPr>
              <w:t xml:space="preserve"> Salbutamol in paediatrics: Pharmacology, prescribing and controversies.  January 2016. DOI: 10.1136/archdischild-2014-307285</w:t>
            </w:r>
            <w:r w:rsidR="009B277E">
              <w:rPr>
                <w:rFonts w:ascii="Arial" w:eastAsia="Times New Roman" w:hAnsi="Arial" w:cs="Arial"/>
                <w:sz w:val="20"/>
                <w:szCs w:val="20"/>
                <w:lang w:eastAsia="en-GB"/>
              </w:rPr>
              <w:t xml:space="preserve"> </w:t>
            </w:r>
          </w:p>
          <w:p w:rsidR="00E564EC" w:rsidRPr="00E564EC" w:rsidRDefault="00E564EC" w:rsidP="00E564EC">
            <w:pPr>
              <w:spacing w:after="240" w:line="240" w:lineRule="auto"/>
              <w:rPr>
                <w:rFonts w:ascii="Arial" w:eastAsia="Times New Roman" w:hAnsi="Arial" w:cs="Arial"/>
                <w:b/>
                <w:sz w:val="20"/>
                <w:szCs w:val="20"/>
                <w:lang w:eastAsia="en-GB"/>
              </w:rPr>
            </w:pPr>
            <w:r w:rsidRPr="00E564EC">
              <w:rPr>
                <w:rFonts w:ascii="Arial" w:eastAsia="Times New Roman" w:hAnsi="Arial" w:cs="Arial"/>
                <w:sz w:val="20"/>
                <w:szCs w:val="20"/>
                <w:lang w:eastAsia="en-GB"/>
              </w:rPr>
              <w:t xml:space="preserve"> </w:t>
            </w:r>
            <w:r w:rsidRPr="00E564EC">
              <w:rPr>
                <w:rFonts w:ascii="Arial" w:eastAsia="Times New Roman" w:hAnsi="Arial" w:cs="Arial"/>
                <w:b/>
                <w:sz w:val="20"/>
                <w:szCs w:val="20"/>
                <w:lang w:eastAsia="en-GB"/>
              </w:rPr>
              <w:t>Respiratory Support</w:t>
            </w:r>
          </w:p>
          <w:p w:rsid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 KL </w:t>
            </w:r>
            <w:proofErr w:type="spellStart"/>
            <w:r w:rsidRPr="00E564EC">
              <w:rPr>
                <w:rFonts w:ascii="Arial" w:eastAsia="Times New Roman" w:hAnsi="Arial" w:cs="Arial"/>
                <w:sz w:val="20"/>
                <w:szCs w:val="20"/>
                <w:lang w:eastAsia="en-GB"/>
              </w:rPr>
              <w:t>Fedor</w:t>
            </w:r>
            <w:proofErr w:type="spellEnd"/>
            <w:r w:rsidRPr="00E564EC">
              <w:rPr>
                <w:rFonts w:ascii="Arial" w:eastAsia="Times New Roman" w:hAnsi="Arial" w:cs="Arial"/>
                <w:sz w:val="20"/>
                <w:szCs w:val="20"/>
                <w:lang w:eastAsia="en-GB"/>
              </w:rPr>
              <w:t xml:space="preserve">. </w:t>
            </w:r>
            <w:proofErr w:type="spellStart"/>
            <w:r w:rsidRPr="00E564EC">
              <w:rPr>
                <w:rFonts w:ascii="Arial" w:eastAsia="Times New Roman" w:hAnsi="Arial" w:cs="Arial"/>
                <w:sz w:val="20"/>
                <w:szCs w:val="20"/>
                <w:lang w:eastAsia="en-GB"/>
              </w:rPr>
              <w:t>Noninvasive</w:t>
            </w:r>
            <w:proofErr w:type="spellEnd"/>
            <w:r w:rsidRPr="00E564EC">
              <w:rPr>
                <w:rFonts w:ascii="Arial" w:eastAsia="Times New Roman" w:hAnsi="Arial" w:cs="Arial"/>
                <w:sz w:val="20"/>
                <w:szCs w:val="20"/>
                <w:lang w:eastAsia="en-GB"/>
              </w:rPr>
              <w:t xml:space="preserve"> Respiratory Support in Infants and Children </w:t>
            </w:r>
            <w:r>
              <w:rPr>
                <w:rFonts w:ascii="Arial" w:eastAsia="Times New Roman" w:hAnsi="Arial" w:cs="Arial"/>
                <w:sz w:val="20"/>
                <w:szCs w:val="20"/>
                <w:lang w:eastAsia="en-GB"/>
              </w:rPr>
              <w:t xml:space="preserve">- Respiratory Care Journal 2017 </w:t>
            </w:r>
            <w:r w:rsidRPr="00E564EC">
              <w:rPr>
                <w:rFonts w:ascii="Arial" w:eastAsia="Times New Roman" w:hAnsi="Arial" w:cs="Arial"/>
                <w:sz w:val="20"/>
                <w:szCs w:val="20"/>
                <w:lang w:eastAsia="en-GB"/>
              </w:rPr>
              <w:t>rc.rcjournal.com/content/</w:t>
            </w:r>
            <w:proofErr w:type="spellStart"/>
            <w:r w:rsidRPr="00E564EC">
              <w:rPr>
                <w:rFonts w:ascii="Arial" w:eastAsia="Times New Roman" w:hAnsi="Arial" w:cs="Arial"/>
                <w:sz w:val="20"/>
                <w:szCs w:val="20"/>
                <w:lang w:eastAsia="en-GB"/>
              </w:rPr>
              <w:t>respcare</w:t>
            </w:r>
            <w:proofErr w:type="spellEnd"/>
            <w:r w:rsidRPr="00E564EC">
              <w:rPr>
                <w:rFonts w:ascii="Arial" w:eastAsia="Times New Roman" w:hAnsi="Arial" w:cs="Arial"/>
                <w:sz w:val="20"/>
                <w:szCs w:val="20"/>
                <w:lang w:eastAsia="en-GB"/>
              </w:rPr>
              <w:t>/62/6/699.full.pdf</w:t>
            </w:r>
            <w:r w:rsidR="009B277E">
              <w:rPr>
                <w:rFonts w:ascii="Arial" w:eastAsia="Times New Roman" w:hAnsi="Arial" w:cs="Arial"/>
                <w:sz w:val="20"/>
                <w:szCs w:val="20"/>
                <w:lang w:eastAsia="en-GB"/>
              </w:rPr>
              <w:t xml:space="preserve"> </w:t>
            </w:r>
          </w:p>
          <w:p w:rsidR="00E564EC" w:rsidRPr="00E564EC" w:rsidRDefault="00E564EC" w:rsidP="00E564EC">
            <w:pPr>
              <w:spacing w:after="240" w:line="240" w:lineRule="auto"/>
              <w:rPr>
                <w:rFonts w:ascii="Arial" w:eastAsia="Times New Roman" w:hAnsi="Arial" w:cs="Arial"/>
                <w:sz w:val="20"/>
                <w:szCs w:val="20"/>
                <w:lang w:eastAsia="en-GB"/>
              </w:rPr>
            </w:pP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Septic &amp; Toxic Shock</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Dellinger RP, Levy MM, Rhodes A, et al: Surviving Sepsis Campaign: International guidelines for management of severe sepsis and septic shock: 2012. Crit Care Med. 2013; 41:580-637 (Available under MDM158 module area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Adalat S, Dawson T, Hackett SJ, et al. Toxic shock syndrome surveillance in UK children. Archives of Disease in Childhood 2014;99:1078-1082. doi:10.1136/archdischild-2013-304741</w:t>
            </w:r>
            <w:r w:rsidR="009B277E">
              <w:rPr>
                <w:rFonts w:ascii="Arial" w:eastAsia="Times New Roman" w:hAnsi="Arial" w:cs="Arial"/>
                <w:sz w:val="20"/>
                <w:szCs w:val="20"/>
                <w:lang w:eastAsia="en-GB"/>
              </w:rPr>
              <w:t xml:space="preserve"> </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Southampton &amp; Oxford PICU guidelines for septic shock. Guidelines for the retrieval and management of severe sepsis and septic shock in infants and children. [no date]. Available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Great Ormond Street Hospital for Children NHS Trust. PICU clinical guideline on SIRS, sepsis &amp; MODS (multi-organ dysfunction syndrome). 2005 (updated 2007 and 2011). Available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Epilepsy</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RCPCH Child Health Reviews – UK Clinical Outcome Review Programme.  The care of children and young people with prolonged seizures. In The Coordinating epilepsy care: a UK-wide review of healthcare in cases of mortality and prolonged seizures in children and young people with epilepsies. pp58-72. [Internet] September 2013. Accessed 6 March 2018. Available from:   </w:t>
            </w:r>
            <w:hyperlink r:id="rId7" w:history="1">
              <w:r w:rsidR="009B277E" w:rsidRPr="00890366">
                <w:rPr>
                  <w:rStyle w:val="Hyperlink"/>
                  <w:rFonts w:ascii="Arial" w:eastAsia="Times New Roman" w:hAnsi="Arial" w:cs="Arial"/>
                  <w:sz w:val="20"/>
                  <w:szCs w:val="20"/>
                  <w:lang w:eastAsia="en-GB"/>
                </w:rPr>
                <w:t>https://www.rcpch.ac.uk/system/files/protected/page/CHRUK_Module%20B%20low%20res_0.pdf</w:t>
              </w:r>
            </w:hyperlink>
            <w:r w:rsidR="009B277E">
              <w:rPr>
                <w:rFonts w:ascii="Arial" w:eastAsia="Times New Roman" w:hAnsi="Arial" w:cs="Arial"/>
                <w:sz w:val="20"/>
                <w:szCs w:val="20"/>
                <w:lang w:eastAsia="en-GB"/>
              </w:rPr>
              <w:t xml:space="preserve"> </w:t>
            </w:r>
            <w:r w:rsidRPr="00E564EC">
              <w:rPr>
                <w:rFonts w:ascii="Arial" w:eastAsia="Times New Roman" w:hAnsi="Arial" w:cs="Arial"/>
                <w:sz w:val="20"/>
                <w:szCs w:val="20"/>
                <w:lang w:eastAsia="en-GB"/>
              </w:rPr>
              <w:t xml:space="preserve"> </w:t>
            </w:r>
          </w:p>
          <w:p w:rsidR="00E564EC" w:rsidRPr="00E564EC" w:rsidRDefault="00E564EC" w:rsidP="00E564EC">
            <w:pPr>
              <w:spacing w:after="240" w:line="240" w:lineRule="auto"/>
              <w:rPr>
                <w:rFonts w:ascii="Arial" w:eastAsia="Times New Roman" w:hAnsi="Arial" w:cs="Arial"/>
                <w:sz w:val="20"/>
                <w:szCs w:val="20"/>
                <w:lang w:eastAsia="en-GB"/>
              </w:rPr>
            </w:pP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High Dependency Care (Paediatric Critical Care Levels 1 &amp; 2)</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Paediatric Critical Care Level 2 Service Specifications.2013.  Available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RCPCH High Dependency Care for Children: Time to move on appendices &amp; for details of Level 1 Paediatric Critical Care (pages 55-58 – medical workforce). [Internet] June 2017. Accessed 6 March 2018. Available at: http://www.rcpch.ac.uk/high-dependency-care</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Human Factors</w:t>
            </w:r>
          </w:p>
          <w:p w:rsidR="00E564EC" w:rsidRPr="00E564EC" w:rsidRDefault="00E564EC" w:rsidP="00E564EC">
            <w:pPr>
              <w:spacing w:after="240" w:line="240" w:lineRule="auto"/>
              <w:rPr>
                <w:rFonts w:ascii="Arial" w:eastAsia="Times New Roman" w:hAnsi="Arial" w:cs="Arial"/>
                <w:sz w:val="20"/>
                <w:szCs w:val="20"/>
                <w:lang w:eastAsia="en-GB"/>
              </w:rPr>
            </w:pPr>
            <w:proofErr w:type="spellStart"/>
            <w:r w:rsidRPr="00E564EC">
              <w:rPr>
                <w:rFonts w:ascii="Arial" w:eastAsia="Times New Roman" w:hAnsi="Arial" w:cs="Arial"/>
                <w:sz w:val="20"/>
                <w:szCs w:val="20"/>
                <w:lang w:eastAsia="en-GB"/>
              </w:rPr>
              <w:t>Carthey</w:t>
            </w:r>
            <w:proofErr w:type="spellEnd"/>
            <w:r w:rsidRPr="00E564EC">
              <w:rPr>
                <w:rFonts w:ascii="Arial" w:eastAsia="Times New Roman" w:hAnsi="Arial" w:cs="Arial"/>
                <w:sz w:val="20"/>
                <w:szCs w:val="20"/>
                <w:lang w:eastAsia="en-GB"/>
              </w:rPr>
              <w:t xml:space="preserve"> J et al. Patient Safety </w:t>
            </w:r>
            <w:proofErr w:type="spellStart"/>
            <w:r w:rsidRPr="00E564EC">
              <w:rPr>
                <w:rFonts w:ascii="Arial" w:eastAsia="Times New Roman" w:hAnsi="Arial" w:cs="Arial"/>
                <w:sz w:val="20"/>
                <w:szCs w:val="20"/>
                <w:lang w:eastAsia="en-GB"/>
              </w:rPr>
              <w:t>First.The</w:t>
            </w:r>
            <w:proofErr w:type="spellEnd"/>
            <w:r w:rsidRPr="00E564EC">
              <w:rPr>
                <w:rFonts w:ascii="Arial" w:eastAsia="Times New Roman" w:hAnsi="Arial" w:cs="Arial"/>
                <w:sz w:val="20"/>
                <w:szCs w:val="20"/>
                <w:lang w:eastAsia="en-GB"/>
              </w:rPr>
              <w:t xml:space="preserve"> ‘How to Guide’ for implementing human factors in healthcare.  [Internet] May 2010. Accessed 6 March 2018. http://www.improvementacademy.org/documents/Projects/human_factors/Human-Factors-How-to-Guide-v1.2.pdf</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McCrae, C. Early warnings, weak signals and learning from healthcare disasters. BMJ Quality &amp; Safety Online First. [Internet] 5 March 2014 Accessed 6 March 2018. Available at: http://qualitysafety.bmj.com/content/early/2014/03/05/bmjqs-2013-002685.citation-tools  </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Patient Safety</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Vincent, Charles. The Essentials of Patient Safety.  [Internet] August 2011. Accessed 6 March 2018. Available at: https://chfg.org/wp-content/uploads/2012/03/Vincent-Essentials-of-Patient-Safety-2012.pdf </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Care Pathway</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Great Ormond Street Hospital for Children. How to produce and evaluate an integrated care pathway (ICP): information for staff. August 2010. Available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QI Tools</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Institute for Healthcare Improvement. Quality Improvement Essentials Toolkit.  [no date]. Available on </w:t>
            </w:r>
            <w:proofErr w:type="spellStart"/>
            <w:r w:rsidRPr="00E564EC">
              <w:rPr>
                <w:rFonts w:ascii="Arial" w:eastAsia="Times New Roman" w:hAnsi="Arial" w:cs="Arial"/>
                <w:sz w:val="20"/>
                <w:szCs w:val="20"/>
                <w:lang w:eastAsia="en-GB"/>
              </w:rPr>
              <w:t>StudentCentral</w:t>
            </w:r>
            <w:proofErr w:type="spellEnd"/>
            <w:r w:rsidRPr="00E564EC">
              <w:rPr>
                <w:rFonts w:ascii="Arial" w:eastAsia="Times New Roman" w:hAnsi="Arial" w:cs="Arial"/>
                <w:sz w:val="20"/>
                <w:szCs w:val="20"/>
                <w:lang w:eastAsia="en-GB"/>
              </w:rPr>
              <w:t xml:space="preserve">.  </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Compassion</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Cole-King, A, Gilbert, P. Compassionate care: the theory and the reality. Journal on Holistic Healthcare. [Internet]. Dec 2011. [Accessed 6 March 2018]; Volume 8 Issue 3 Available from: https://www.researchgate.net/publication/285810818_Compassionate_care_the_theory_and_reality</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Safeguarding</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RCPCH. Child Protection</w:t>
            </w:r>
            <w:r w:rsidR="009B277E">
              <w:rPr>
                <w:rFonts w:ascii="Arial" w:eastAsia="Times New Roman" w:hAnsi="Arial" w:cs="Arial"/>
                <w:sz w:val="20"/>
                <w:szCs w:val="20"/>
                <w:lang w:eastAsia="en-GB"/>
              </w:rPr>
              <w:t xml:space="preserve"> </w:t>
            </w:r>
            <w:r w:rsidRPr="00E564EC">
              <w:rPr>
                <w:rFonts w:ascii="Arial" w:eastAsia="Times New Roman" w:hAnsi="Arial" w:cs="Arial"/>
                <w:sz w:val="20"/>
                <w:szCs w:val="20"/>
                <w:lang w:eastAsia="en-GB"/>
              </w:rPr>
              <w:t>Evidence. Section on Bruises and Fractures. Available at: https://www.rcpch.ac.uk/improving-child-health/child-protection/child-protection-evidence/child-protection-evidence</w:t>
            </w:r>
          </w:p>
          <w:p w:rsidR="00E564EC" w:rsidRPr="009B277E" w:rsidRDefault="00E564EC" w:rsidP="00E564EC">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lastRenderedPageBreak/>
              <w:t>Children’s Services Models and Standards</w:t>
            </w:r>
          </w:p>
          <w:p w:rsidR="00E564EC" w:rsidRPr="00E564EC" w:rsidRDefault="00E564EC" w:rsidP="00E564EC">
            <w:pPr>
              <w:spacing w:after="240" w:line="240" w:lineRule="auto"/>
              <w:rPr>
                <w:rFonts w:ascii="Arial" w:eastAsia="Times New Roman" w:hAnsi="Arial" w:cs="Arial"/>
                <w:sz w:val="20"/>
                <w:szCs w:val="20"/>
                <w:lang w:eastAsia="en-GB"/>
              </w:rPr>
            </w:pPr>
            <w:proofErr w:type="spellStart"/>
            <w:r w:rsidRPr="00E564EC">
              <w:rPr>
                <w:rFonts w:ascii="Arial" w:eastAsia="Times New Roman" w:hAnsi="Arial" w:cs="Arial"/>
                <w:sz w:val="20"/>
                <w:szCs w:val="20"/>
                <w:lang w:eastAsia="en-GB"/>
              </w:rPr>
              <w:t>Kossarova</w:t>
            </w:r>
            <w:proofErr w:type="spellEnd"/>
            <w:r w:rsidRPr="00E564EC">
              <w:rPr>
                <w:rFonts w:ascii="Arial" w:eastAsia="Times New Roman" w:hAnsi="Arial" w:cs="Arial"/>
                <w:sz w:val="20"/>
                <w:szCs w:val="20"/>
                <w:lang w:eastAsia="en-GB"/>
              </w:rPr>
              <w:t xml:space="preserve">, L, </w:t>
            </w:r>
            <w:proofErr w:type="spellStart"/>
            <w:r w:rsidRPr="00E564EC">
              <w:rPr>
                <w:rFonts w:ascii="Arial" w:eastAsia="Times New Roman" w:hAnsi="Arial" w:cs="Arial"/>
                <w:sz w:val="20"/>
                <w:szCs w:val="20"/>
                <w:lang w:eastAsia="en-GB"/>
              </w:rPr>
              <w:t>Devakumar</w:t>
            </w:r>
            <w:proofErr w:type="spellEnd"/>
            <w:r w:rsidRPr="00E564EC">
              <w:rPr>
                <w:rFonts w:ascii="Arial" w:eastAsia="Times New Roman" w:hAnsi="Arial" w:cs="Arial"/>
                <w:sz w:val="20"/>
                <w:szCs w:val="20"/>
                <w:lang w:eastAsia="en-GB"/>
              </w:rPr>
              <w:t xml:space="preserve">, D, Edwards, N. Nuffield Trust Briefing -The future of child health services: new models of care. Feb 2016. [Internet] Accessed 6 March 2018. Available at:  https://www.nuffieldtrust.org.uk/files/2017-01/future-of-child-health-services-web-final.pdf </w:t>
            </w:r>
          </w:p>
          <w:p w:rsidR="00E564EC"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 xml:space="preserve">Healthy London Partnership’s Children and Young People’s Programme. London acute care standards for children and young people: Driving consistency in outcomes across the capital. May 2016. [Internet] Accessed 6 March 2018. Available at: https://www.myhealth.london.nhs.uk/system/files/HLPCYP_Acute%20Standards%2025%20May%202016.pdf </w:t>
            </w:r>
          </w:p>
          <w:p w:rsidR="007426E7" w:rsidRPr="00E564EC" w:rsidRDefault="00E564EC" w:rsidP="00E564EC">
            <w:pPr>
              <w:spacing w:after="240" w:line="240" w:lineRule="auto"/>
              <w:rPr>
                <w:rFonts w:ascii="Arial" w:eastAsia="Times New Roman" w:hAnsi="Arial" w:cs="Arial"/>
                <w:sz w:val="20"/>
                <w:szCs w:val="20"/>
                <w:lang w:eastAsia="en-GB"/>
              </w:rPr>
            </w:pPr>
            <w:r w:rsidRPr="00E564EC">
              <w:rPr>
                <w:rFonts w:ascii="Arial" w:eastAsia="Times New Roman" w:hAnsi="Arial" w:cs="Arial"/>
                <w:sz w:val="20"/>
                <w:szCs w:val="20"/>
                <w:lang w:eastAsia="en-GB"/>
              </w:rPr>
              <w:t>NHS Northern England Clinical Senate. Paediatric model of care in Northumbria Specialist Emergency Care Hospital. 8 Dec 2014. [Internet] Accessed 6 March 2018. Available at: http://www.nesenate.nhs.uk/wp-content/uploads/2014/04/2015-02-23-Final-NSECH-SSPAU-Report.pdf</w:t>
            </w:r>
          </w:p>
          <w:p w:rsidR="009B277E" w:rsidRPr="009B277E" w:rsidRDefault="009B277E" w:rsidP="009B277E">
            <w:pPr>
              <w:spacing w:after="240" w:line="240" w:lineRule="auto"/>
              <w:rPr>
                <w:rFonts w:ascii="Arial" w:eastAsia="Times New Roman" w:hAnsi="Arial" w:cs="Arial"/>
                <w:sz w:val="20"/>
                <w:szCs w:val="20"/>
                <w:lang w:eastAsia="en-GB"/>
              </w:rPr>
            </w:pPr>
            <w:r w:rsidRPr="009B277E">
              <w:rPr>
                <w:rFonts w:ascii="Arial" w:eastAsia="Times New Roman" w:hAnsi="Arial" w:cs="Arial"/>
                <w:sz w:val="20"/>
                <w:szCs w:val="20"/>
                <w:lang w:eastAsia="en-GB"/>
              </w:rPr>
              <w:t>DESIRABLE READING</w:t>
            </w:r>
          </w:p>
          <w:p w:rsidR="009B277E" w:rsidRPr="009B277E" w:rsidRDefault="009B277E" w:rsidP="009B277E">
            <w:pPr>
              <w:spacing w:after="240" w:line="240" w:lineRule="auto"/>
              <w:rPr>
                <w:rFonts w:ascii="Arial" w:eastAsia="Times New Roman" w:hAnsi="Arial" w:cs="Arial"/>
                <w:b/>
                <w:sz w:val="20"/>
                <w:szCs w:val="20"/>
                <w:lang w:eastAsia="en-GB"/>
              </w:rPr>
            </w:pPr>
            <w:r w:rsidRPr="009B277E">
              <w:rPr>
                <w:rFonts w:ascii="Arial" w:eastAsia="Times New Roman" w:hAnsi="Arial" w:cs="Arial"/>
                <w:b/>
                <w:sz w:val="20"/>
                <w:szCs w:val="20"/>
                <w:lang w:eastAsia="en-GB"/>
              </w:rPr>
              <w:t>High Dependency Care (Paediatric Critical Care Levels 1 &amp; 2)</w:t>
            </w:r>
          </w:p>
          <w:p w:rsidR="007426E7" w:rsidRPr="00C608DA" w:rsidRDefault="009B277E" w:rsidP="009B277E">
            <w:pPr>
              <w:spacing w:after="240" w:line="240" w:lineRule="auto"/>
              <w:rPr>
                <w:rFonts w:ascii="Arial" w:eastAsia="Times New Roman" w:hAnsi="Arial" w:cs="Arial"/>
                <w:sz w:val="20"/>
                <w:szCs w:val="20"/>
                <w:lang w:eastAsia="en-GB"/>
              </w:rPr>
            </w:pPr>
            <w:r w:rsidRPr="009B277E">
              <w:rPr>
                <w:rFonts w:ascii="Arial" w:eastAsia="Times New Roman" w:hAnsi="Arial" w:cs="Arial"/>
                <w:sz w:val="20"/>
                <w:szCs w:val="20"/>
                <w:lang w:eastAsia="en-GB"/>
              </w:rPr>
              <w:t xml:space="preserve">RCPCH High Dependency Care for Children: Time to move on appendices (pages 59-72 – A framework of competence for a Special Study Module in Paediatric Critical Care. </w:t>
            </w:r>
            <w:hyperlink r:id="rId8" w:history="1">
              <w:r w:rsidRPr="00890366">
                <w:rPr>
                  <w:rStyle w:val="Hyperlink"/>
                  <w:rFonts w:ascii="Arial" w:eastAsia="Times New Roman" w:hAnsi="Arial" w:cs="Arial"/>
                  <w:sz w:val="20"/>
                  <w:szCs w:val="20"/>
                  <w:lang w:eastAsia="en-GB"/>
                </w:rPr>
                <w:t>http://www.rcpch.ac.uk/high-dependency-care</w:t>
              </w:r>
            </w:hyperlink>
            <w:r>
              <w:rPr>
                <w:rFonts w:ascii="Arial" w:eastAsia="Times New Roman" w:hAnsi="Arial" w:cs="Arial"/>
                <w:sz w:val="20"/>
                <w:szCs w:val="20"/>
                <w:lang w:eastAsia="en-GB"/>
              </w:rPr>
              <w:t xml:space="preserve"> </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Assessment tasks</w:t>
            </w:r>
          </w:p>
        </w:tc>
        <w:tc>
          <w:tcPr>
            <w:tcW w:w="6947" w:type="dxa"/>
            <w:tcBorders>
              <w:top w:val="single" w:sz="4" w:space="0" w:color="auto"/>
              <w:left w:val="single" w:sz="4" w:space="0" w:color="auto"/>
              <w:bottom w:val="single" w:sz="4" w:space="0" w:color="auto"/>
              <w:right w:val="single" w:sz="4" w:space="0" w:color="auto"/>
            </w:tcBorders>
          </w:tcPr>
          <w:p w:rsidR="007426E7" w:rsidRPr="003628B1" w:rsidRDefault="007426E7" w:rsidP="009C3152">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Essay –</w:t>
            </w:r>
            <w:r w:rsidR="007F0641">
              <w:rPr>
                <w:rFonts w:ascii="Arial" w:eastAsia="Times New Roman" w:hAnsi="Arial" w:cs="Arial"/>
                <w:color w:val="000000"/>
                <w:sz w:val="20"/>
                <w:szCs w:val="20"/>
                <w:lang w:eastAsia="en-GB"/>
              </w:rPr>
              <w:t>Two cases drawn from module content; one will focus on clinical management of an acute paediatric issue whilst the second will include a discussion on organisation &amp; provision of services within an acute paediatric condition.</w:t>
            </w:r>
            <w:r w:rsidRPr="00ED57BA">
              <w:rPr>
                <w:rFonts w:ascii="Arial" w:eastAsia="Times New Roman" w:hAnsi="Arial" w:cs="Arial"/>
                <w:color w:val="000000"/>
                <w:sz w:val="20"/>
                <w:szCs w:val="20"/>
                <w:lang w:eastAsia="en-GB"/>
              </w:rPr>
              <w:t xml:space="preserve"> </w:t>
            </w:r>
            <w:r w:rsidRPr="003628B1">
              <w:rPr>
                <w:rFonts w:ascii="Arial" w:eastAsia="Times New Roman" w:hAnsi="Arial" w:cs="Arial"/>
                <w:color w:val="000000"/>
                <w:sz w:val="20"/>
                <w:szCs w:val="20"/>
                <w:lang w:eastAsia="en-GB"/>
              </w:rPr>
              <w:t>(2,500 words)</w:t>
            </w:r>
          </w:p>
          <w:p w:rsidR="007426E7" w:rsidRDefault="007426E7" w:rsidP="009C3152">
            <w:pPr>
              <w:spacing w:after="0" w:line="240" w:lineRule="auto"/>
              <w:rPr>
                <w:rFonts w:ascii="Arial" w:eastAsia="Times New Roman" w:hAnsi="Arial" w:cs="Arial"/>
                <w:color w:val="000000"/>
                <w:sz w:val="20"/>
                <w:szCs w:val="20"/>
                <w:lang w:eastAsia="en-GB"/>
              </w:rPr>
            </w:pPr>
            <w:r w:rsidRPr="003628B1">
              <w:rPr>
                <w:rFonts w:ascii="Arial" w:eastAsia="Times New Roman" w:hAnsi="Arial" w:cs="Arial"/>
                <w:color w:val="000000"/>
                <w:sz w:val="20"/>
                <w:szCs w:val="20"/>
                <w:lang w:eastAsia="en-GB"/>
              </w:rPr>
              <w:t>(75% weighting)</w:t>
            </w:r>
          </w:p>
          <w:p w:rsidR="007426E7"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7F0641">
              <w:rPr>
                <w:rFonts w:ascii="Arial" w:eastAsia="Times New Roman" w:hAnsi="Arial" w:cs="Arial"/>
                <w:sz w:val="20"/>
                <w:szCs w:val="20"/>
                <w:lang w:eastAsia="en-GB"/>
              </w:rPr>
              <w:t>Video presentation – 10-minute video describing an advancement in acute paediatrics in the last 5 years that has changed your practice.</w:t>
            </w:r>
            <w:r w:rsidRPr="000F5952">
              <w:rPr>
                <w:rFonts w:ascii="Arial" w:eastAsia="Times New Roman" w:hAnsi="Arial" w:cs="Arial"/>
                <w:sz w:val="20"/>
                <w:szCs w:val="20"/>
                <w:lang w:eastAsia="en-GB"/>
              </w:rPr>
              <w:t xml:space="preserve"> </w:t>
            </w:r>
          </w:p>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(25% weighting)</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Brief description of module content and/or aims (maximum 80 words)</w:t>
            </w:r>
          </w:p>
        </w:tc>
        <w:tc>
          <w:tcPr>
            <w:tcW w:w="6947" w:type="dxa"/>
            <w:tcBorders>
              <w:top w:val="single" w:sz="4" w:space="0" w:color="auto"/>
              <w:left w:val="single" w:sz="4" w:space="0" w:color="auto"/>
              <w:bottom w:val="single" w:sz="4" w:space="0" w:color="auto"/>
              <w:right w:val="single" w:sz="4" w:space="0" w:color="auto"/>
            </w:tcBorders>
          </w:tcPr>
          <w:p w:rsidR="007F0641" w:rsidRPr="007F0641" w:rsidRDefault="007F0641" w:rsidP="007F064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module </w:t>
            </w:r>
            <w:r w:rsidRPr="007F0641">
              <w:rPr>
                <w:rFonts w:ascii="Arial" w:eastAsia="Times New Roman" w:hAnsi="Arial" w:cs="Arial"/>
                <w:sz w:val="20"/>
                <w:szCs w:val="20"/>
                <w:lang w:eastAsia="en-GB"/>
              </w:rPr>
              <w:t>will equip you with an advanced level of clinical knowledge blended within the organisational/service delivery context of acute paediatric care.  It aims to:</w:t>
            </w:r>
          </w:p>
          <w:p w:rsidR="007F0641" w:rsidRPr="007F0641" w:rsidRDefault="007F0641" w:rsidP="007F0641">
            <w:pPr>
              <w:spacing w:after="0" w:line="240" w:lineRule="auto"/>
              <w:rPr>
                <w:rFonts w:ascii="Arial" w:eastAsia="Times New Roman" w:hAnsi="Arial" w:cs="Arial"/>
                <w:sz w:val="20"/>
                <w:szCs w:val="20"/>
                <w:lang w:eastAsia="en-GB"/>
              </w:rPr>
            </w:pPr>
            <w:r w:rsidRPr="007F0641">
              <w:rPr>
                <w:rFonts w:ascii="Arial" w:eastAsia="Times New Roman" w:hAnsi="Arial" w:cs="Arial"/>
                <w:sz w:val="20"/>
                <w:szCs w:val="20"/>
                <w:lang w:eastAsia="en-GB"/>
              </w:rPr>
              <w:t>•</w:t>
            </w:r>
            <w:r w:rsidRPr="007F0641">
              <w:rPr>
                <w:rFonts w:ascii="Arial" w:eastAsia="Times New Roman" w:hAnsi="Arial" w:cs="Arial"/>
                <w:sz w:val="20"/>
                <w:szCs w:val="20"/>
                <w:lang w:eastAsia="en-GB"/>
              </w:rPr>
              <w:tab/>
              <w:t>Encourage you to consider and apply multi-professional working</w:t>
            </w:r>
          </w:p>
          <w:p w:rsidR="007F0641" w:rsidRPr="007F0641" w:rsidRDefault="007F0641" w:rsidP="007F0641">
            <w:pPr>
              <w:spacing w:after="0" w:line="240" w:lineRule="auto"/>
              <w:rPr>
                <w:rFonts w:ascii="Arial" w:eastAsia="Times New Roman" w:hAnsi="Arial" w:cs="Arial"/>
                <w:sz w:val="20"/>
                <w:szCs w:val="20"/>
                <w:lang w:eastAsia="en-GB"/>
              </w:rPr>
            </w:pPr>
            <w:r w:rsidRPr="007F0641">
              <w:rPr>
                <w:rFonts w:ascii="Arial" w:eastAsia="Times New Roman" w:hAnsi="Arial" w:cs="Arial"/>
                <w:sz w:val="20"/>
                <w:szCs w:val="20"/>
                <w:lang w:eastAsia="en-GB"/>
              </w:rPr>
              <w:t>•</w:t>
            </w:r>
            <w:r w:rsidRPr="007F0641">
              <w:rPr>
                <w:rFonts w:ascii="Arial" w:eastAsia="Times New Roman" w:hAnsi="Arial" w:cs="Arial"/>
                <w:sz w:val="20"/>
                <w:szCs w:val="20"/>
                <w:lang w:eastAsia="en-GB"/>
              </w:rPr>
              <w:tab/>
              <w:t>Deliver a blend of clinical material with that of service delivery</w:t>
            </w:r>
          </w:p>
          <w:p w:rsidR="007426E7" w:rsidRPr="00C608DA" w:rsidRDefault="007F0641" w:rsidP="007F0641">
            <w:pPr>
              <w:spacing w:after="0" w:line="240" w:lineRule="auto"/>
              <w:rPr>
                <w:rFonts w:ascii="Arial" w:eastAsia="Times New Roman" w:hAnsi="Arial" w:cs="Arial"/>
                <w:sz w:val="20"/>
                <w:szCs w:val="20"/>
                <w:lang w:eastAsia="en-GB"/>
              </w:rPr>
            </w:pPr>
            <w:r w:rsidRPr="007F0641">
              <w:rPr>
                <w:rFonts w:ascii="Arial" w:eastAsia="Times New Roman" w:hAnsi="Arial" w:cs="Arial"/>
                <w:sz w:val="20"/>
                <w:szCs w:val="20"/>
                <w:lang w:eastAsia="en-GB"/>
              </w:rPr>
              <w:t>•</w:t>
            </w:r>
            <w:r w:rsidRPr="007F0641">
              <w:rPr>
                <w:rFonts w:ascii="Arial" w:eastAsia="Times New Roman" w:hAnsi="Arial" w:cs="Arial"/>
                <w:sz w:val="20"/>
                <w:szCs w:val="20"/>
                <w:lang w:eastAsia="en-GB"/>
              </w:rPr>
              <w:tab/>
              <w:t>Include element</w:t>
            </w:r>
            <w:r>
              <w:rPr>
                <w:rFonts w:ascii="Arial" w:eastAsia="Times New Roman" w:hAnsi="Arial" w:cs="Arial"/>
                <w:sz w:val="20"/>
                <w:szCs w:val="20"/>
                <w:lang w:eastAsia="en-GB"/>
              </w:rPr>
              <w:t>s of child safety</w:t>
            </w:r>
            <w:r w:rsidRPr="007F0641">
              <w:rPr>
                <w:rFonts w:ascii="Arial" w:eastAsia="Times New Roman" w:hAnsi="Arial" w:cs="Arial"/>
                <w:sz w:val="20"/>
                <w:szCs w:val="20"/>
                <w:lang w:eastAsia="en-GB"/>
              </w:rPr>
              <w:t xml:space="preserve"> in the context of Acute &amp; </w:t>
            </w:r>
            <w:r>
              <w:rPr>
                <w:rFonts w:ascii="Arial" w:eastAsia="Times New Roman" w:hAnsi="Arial" w:cs="Arial"/>
                <w:sz w:val="20"/>
                <w:szCs w:val="20"/>
                <w:lang w:eastAsia="en-GB"/>
              </w:rPr>
              <w:t xml:space="preserve">    Emergency </w:t>
            </w:r>
            <w:r w:rsidRPr="007F0641">
              <w:rPr>
                <w:rFonts w:ascii="Arial" w:eastAsia="Times New Roman" w:hAnsi="Arial" w:cs="Arial"/>
                <w:sz w:val="20"/>
                <w:szCs w:val="20"/>
                <w:lang w:eastAsia="en-GB"/>
              </w:rPr>
              <w:t>Paediatric Care</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Area examination board to which module relates</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 – Area Examination Board</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Module team/authors/coordinator</w:t>
            </w:r>
          </w:p>
        </w:tc>
        <w:tc>
          <w:tcPr>
            <w:tcW w:w="6947" w:type="dxa"/>
            <w:tcBorders>
              <w:top w:val="single" w:sz="4" w:space="0" w:color="auto"/>
              <w:left w:val="single" w:sz="4" w:space="0" w:color="auto"/>
              <w:bottom w:val="single" w:sz="4" w:space="0" w:color="auto"/>
              <w:right w:val="single" w:sz="4" w:space="0" w:color="auto"/>
            </w:tcBorders>
          </w:tcPr>
          <w:p w:rsidR="007426E7" w:rsidRDefault="00C50BEA"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Module Lead : Dr Eleanor Glenday, Consultant Paediatrician</w:t>
            </w:r>
          </w:p>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Personal Tutor : Dr Kamal Patel, Consultant Paediatrician</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Semester offered, where appropriate</w:t>
            </w:r>
          </w:p>
        </w:tc>
        <w:tc>
          <w:tcPr>
            <w:tcW w:w="6947" w:type="dxa"/>
            <w:tcBorders>
              <w:top w:val="single" w:sz="4" w:space="0" w:color="auto"/>
              <w:left w:val="single" w:sz="4" w:space="0" w:color="auto"/>
              <w:bottom w:val="single" w:sz="4" w:space="0" w:color="auto"/>
              <w:right w:val="single" w:sz="4" w:space="0" w:color="auto"/>
            </w:tcBorders>
          </w:tcPr>
          <w:p w:rsidR="007426E7" w:rsidRPr="00C608DA" w:rsidRDefault="00E564EC"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Three</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Site where delivered</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BSMS, </w:t>
            </w:r>
            <w:r w:rsidRPr="00C608DA">
              <w:rPr>
                <w:rFonts w:ascii="Arial" w:eastAsia="Times New Roman" w:hAnsi="Arial" w:cs="Arial"/>
                <w:sz w:val="20"/>
                <w:szCs w:val="20"/>
                <w:lang w:eastAsia="en-GB"/>
              </w:rPr>
              <w:t>Falmer</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Date of approval of this version</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March 2016</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Field for which module is acceptable and status in that field</w:t>
            </w:r>
          </w:p>
        </w:tc>
        <w:tc>
          <w:tcPr>
            <w:tcW w:w="6947" w:type="dxa"/>
            <w:tcBorders>
              <w:top w:val="single" w:sz="4" w:space="0" w:color="auto"/>
              <w:left w:val="single" w:sz="4" w:space="0" w:color="auto"/>
              <w:bottom w:val="single" w:sz="4" w:space="0" w:color="auto"/>
              <w:right w:val="single" w:sz="4" w:space="0" w:color="auto"/>
            </w:tcBorders>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Paediatrics, Nursing, Allied Health Professionals</w:t>
            </w:r>
          </w:p>
          <w:p w:rsidR="007426E7" w:rsidRPr="00C608DA" w:rsidRDefault="007426E7" w:rsidP="009C3152">
            <w:pPr>
              <w:spacing w:after="0" w:line="240" w:lineRule="auto"/>
              <w:rPr>
                <w:rFonts w:ascii="Arial" w:eastAsia="Times New Roman" w:hAnsi="Arial" w:cs="Arial"/>
                <w:sz w:val="20"/>
                <w:szCs w:val="20"/>
                <w:lang w:eastAsia="en-GB"/>
              </w:rPr>
            </w:pPr>
          </w:p>
          <w:p w:rsidR="007426E7" w:rsidRPr="00C608DA" w:rsidRDefault="007426E7" w:rsidP="009C3152">
            <w:pPr>
              <w:spacing w:after="0" w:line="240" w:lineRule="auto"/>
              <w:rPr>
                <w:rFonts w:ascii="Arial" w:eastAsia="Times New Roman" w:hAnsi="Arial" w:cs="Arial"/>
                <w:sz w:val="20"/>
                <w:szCs w:val="20"/>
                <w:lang w:eastAsia="en-GB"/>
              </w:rPr>
            </w:pP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Course(s) for which module is acceptable and status in that course</w:t>
            </w:r>
          </w:p>
        </w:tc>
        <w:tc>
          <w:tcPr>
            <w:tcW w:w="6947" w:type="dxa"/>
            <w:tcBorders>
              <w:top w:val="single" w:sz="4" w:space="0" w:color="auto"/>
              <w:left w:val="single" w:sz="4" w:space="0" w:color="auto"/>
              <w:bottom w:val="single" w:sz="4" w:space="0" w:color="auto"/>
              <w:right w:val="single" w:sz="4" w:space="0" w:color="auto"/>
            </w:tcBorders>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PGCert or PGDip or </w:t>
            </w:r>
            <w:r w:rsidRPr="00C608DA">
              <w:rPr>
                <w:rFonts w:ascii="Arial" w:eastAsia="Times New Roman" w:hAnsi="Arial" w:cs="Arial"/>
                <w:sz w:val="20"/>
                <w:szCs w:val="20"/>
                <w:lang w:eastAsia="en-GB"/>
              </w:rPr>
              <w:t xml:space="preserve">MSc </w:t>
            </w:r>
            <w:r>
              <w:rPr>
                <w:rFonts w:ascii="Arial" w:eastAsia="Times New Roman" w:hAnsi="Arial" w:cs="Arial"/>
                <w:sz w:val="20"/>
                <w:szCs w:val="20"/>
                <w:lang w:eastAsia="en-GB"/>
              </w:rPr>
              <w:t xml:space="preserve">Paediatrics &amp; Child Health </w:t>
            </w:r>
            <w:r w:rsidRPr="00C608DA">
              <w:rPr>
                <w:rFonts w:ascii="Arial" w:eastAsia="Times New Roman" w:hAnsi="Arial" w:cs="Arial"/>
                <w:sz w:val="20"/>
                <w:szCs w:val="20"/>
                <w:lang w:eastAsia="en-GB"/>
              </w:rPr>
              <w:t xml:space="preserve">Programme </w:t>
            </w:r>
          </w:p>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Compulsory </w:t>
            </w:r>
            <w:r w:rsidRPr="00C608DA">
              <w:rPr>
                <w:rFonts w:ascii="Arial" w:eastAsia="Times New Roman" w:hAnsi="Arial" w:cs="Arial"/>
                <w:sz w:val="20"/>
                <w:szCs w:val="20"/>
                <w:lang w:eastAsia="en-GB"/>
              </w:rPr>
              <w:t>module</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t>School home</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sidRPr="00C608DA">
              <w:rPr>
                <w:rFonts w:ascii="Arial" w:eastAsia="Times New Roman" w:hAnsi="Arial" w:cs="Arial"/>
                <w:sz w:val="20"/>
                <w:szCs w:val="20"/>
                <w:lang w:eastAsia="en-GB"/>
              </w:rPr>
              <w:t>IPGM</w:t>
            </w:r>
          </w:p>
        </w:tc>
      </w:tr>
      <w:tr w:rsidR="007426E7" w:rsidRPr="00C608DA" w:rsidTr="009C3152">
        <w:tc>
          <w:tcPr>
            <w:tcW w:w="2803"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b/>
                <w:sz w:val="20"/>
                <w:szCs w:val="20"/>
                <w:lang w:eastAsia="en-GB"/>
              </w:rPr>
            </w:pPr>
            <w:r w:rsidRPr="00C608DA">
              <w:rPr>
                <w:rFonts w:ascii="Arial" w:eastAsia="Times New Roman" w:hAnsi="Arial" w:cs="Arial"/>
                <w:b/>
                <w:sz w:val="20"/>
                <w:szCs w:val="20"/>
                <w:lang w:eastAsia="en-GB"/>
              </w:rPr>
              <w:lastRenderedPageBreak/>
              <w:t>External examiner</w:t>
            </w:r>
          </w:p>
        </w:tc>
        <w:tc>
          <w:tcPr>
            <w:tcW w:w="6947" w:type="dxa"/>
            <w:tcBorders>
              <w:top w:val="single" w:sz="4" w:space="0" w:color="auto"/>
              <w:left w:val="single" w:sz="4" w:space="0" w:color="auto"/>
              <w:bottom w:val="single" w:sz="4" w:space="0" w:color="auto"/>
              <w:right w:val="single" w:sz="4" w:space="0" w:color="auto"/>
            </w:tcBorders>
            <w:hideMark/>
          </w:tcPr>
          <w:p w:rsidR="007426E7" w:rsidRPr="00C608DA" w:rsidRDefault="007426E7" w:rsidP="009C3152">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Dr Jonathan Round, PICU Consultant,</w:t>
            </w:r>
            <w:r>
              <w:t xml:space="preserve"> </w:t>
            </w:r>
            <w:r w:rsidRPr="007E12AD">
              <w:rPr>
                <w:rFonts w:ascii="Arial" w:eastAsia="Times New Roman" w:hAnsi="Arial" w:cs="Arial"/>
                <w:color w:val="000000"/>
                <w:sz w:val="20"/>
                <w:szCs w:val="20"/>
                <w:lang w:eastAsia="en-GB"/>
              </w:rPr>
              <w:t>Head</w:t>
            </w:r>
            <w:r>
              <w:rPr>
                <w:rFonts w:ascii="Arial" w:eastAsia="Times New Roman" w:hAnsi="Arial" w:cs="Arial"/>
                <w:color w:val="000000"/>
                <w:sz w:val="20"/>
                <w:szCs w:val="20"/>
                <w:lang w:eastAsia="en-GB"/>
              </w:rPr>
              <w:t xml:space="preserve"> of London(South) School of </w:t>
            </w:r>
            <w:r w:rsidRPr="007E12AD">
              <w:rPr>
                <w:rFonts w:ascii="Arial" w:eastAsia="Times New Roman" w:hAnsi="Arial" w:cs="Arial"/>
                <w:color w:val="000000"/>
                <w:sz w:val="20"/>
                <w:szCs w:val="20"/>
                <w:lang w:eastAsia="en-GB"/>
              </w:rPr>
              <w:t>Paediatrics, D</w:t>
            </w:r>
            <w:r>
              <w:rPr>
                <w:rFonts w:ascii="Arial" w:eastAsia="Times New Roman" w:hAnsi="Arial" w:cs="Arial"/>
                <w:color w:val="000000"/>
                <w:sz w:val="20"/>
                <w:szCs w:val="20"/>
                <w:lang w:eastAsia="en-GB"/>
              </w:rPr>
              <w:t xml:space="preserve">irector of </w:t>
            </w:r>
            <w:r w:rsidRPr="007E12AD">
              <w:rPr>
                <w:rFonts w:ascii="Arial" w:eastAsia="Times New Roman" w:hAnsi="Arial" w:cs="Arial"/>
                <w:color w:val="000000"/>
                <w:sz w:val="20"/>
                <w:szCs w:val="20"/>
                <w:lang w:eastAsia="en-GB"/>
              </w:rPr>
              <w:t>M</w:t>
            </w:r>
            <w:r>
              <w:rPr>
                <w:rFonts w:ascii="Arial" w:eastAsia="Times New Roman" w:hAnsi="Arial" w:cs="Arial"/>
                <w:color w:val="000000"/>
                <w:sz w:val="20"/>
                <w:szCs w:val="20"/>
                <w:lang w:eastAsia="en-GB"/>
              </w:rPr>
              <w:t xml:space="preserve">edical </w:t>
            </w:r>
            <w:r w:rsidRPr="007E12AD">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ducation</w:t>
            </w:r>
            <w:r w:rsidRPr="007E12AD">
              <w:rPr>
                <w:rFonts w:ascii="Arial" w:eastAsia="Times New Roman" w:hAnsi="Arial" w:cs="Arial"/>
                <w:color w:val="000000"/>
                <w:sz w:val="20"/>
                <w:szCs w:val="20"/>
                <w:lang w:eastAsia="en-GB"/>
              </w:rPr>
              <w:t xml:space="preserve"> S</w:t>
            </w:r>
            <w:r>
              <w:rPr>
                <w:rFonts w:ascii="Arial" w:eastAsia="Times New Roman" w:hAnsi="Arial" w:cs="Arial"/>
                <w:color w:val="000000"/>
                <w:sz w:val="20"/>
                <w:szCs w:val="20"/>
                <w:lang w:eastAsia="en-GB"/>
              </w:rPr>
              <w:t xml:space="preserve">t </w:t>
            </w:r>
            <w:r w:rsidRPr="007E12AD">
              <w:rPr>
                <w:rFonts w:ascii="Arial" w:eastAsia="Times New Roman" w:hAnsi="Arial" w:cs="Arial"/>
                <w:color w:val="000000"/>
                <w:sz w:val="20"/>
                <w:szCs w:val="20"/>
                <w:lang w:eastAsia="en-GB"/>
              </w:rPr>
              <w:t>G</w:t>
            </w:r>
            <w:r>
              <w:rPr>
                <w:rFonts w:ascii="Arial" w:eastAsia="Times New Roman" w:hAnsi="Arial" w:cs="Arial"/>
                <w:color w:val="000000"/>
                <w:sz w:val="20"/>
                <w:szCs w:val="20"/>
                <w:lang w:eastAsia="en-GB"/>
              </w:rPr>
              <w:t xml:space="preserve">eorge’s </w:t>
            </w:r>
            <w:r w:rsidRPr="007E12AD">
              <w:rPr>
                <w:rFonts w:ascii="Arial" w:eastAsia="Times New Roman" w:hAnsi="Arial" w:cs="Arial"/>
                <w:color w:val="000000"/>
                <w:sz w:val="20"/>
                <w:szCs w:val="20"/>
                <w:lang w:eastAsia="en-GB"/>
              </w:rPr>
              <w:t>U</w:t>
            </w:r>
            <w:r>
              <w:rPr>
                <w:rFonts w:ascii="Arial" w:eastAsia="Times New Roman" w:hAnsi="Arial" w:cs="Arial"/>
                <w:color w:val="000000"/>
                <w:sz w:val="20"/>
                <w:szCs w:val="20"/>
                <w:lang w:eastAsia="en-GB"/>
              </w:rPr>
              <w:t xml:space="preserve">niversity </w:t>
            </w:r>
            <w:r w:rsidRPr="007E12AD">
              <w:rPr>
                <w:rFonts w:ascii="Arial" w:eastAsia="Times New Roman" w:hAnsi="Arial" w:cs="Arial"/>
                <w:color w:val="000000"/>
                <w:sz w:val="20"/>
                <w:szCs w:val="20"/>
                <w:lang w:eastAsia="en-GB"/>
              </w:rPr>
              <w:t>H</w:t>
            </w:r>
            <w:r>
              <w:rPr>
                <w:rFonts w:ascii="Arial" w:eastAsia="Times New Roman" w:hAnsi="Arial" w:cs="Arial"/>
                <w:color w:val="000000"/>
                <w:sz w:val="20"/>
                <w:szCs w:val="20"/>
                <w:lang w:eastAsia="en-GB"/>
              </w:rPr>
              <w:t>ospitals</w:t>
            </w:r>
            <w:r w:rsidRPr="007E12AD">
              <w:rPr>
                <w:rFonts w:ascii="Arial" w:eastAsia="Times New Roman" w:hAnsi="Arial" w:cs="Arial"/>
                <w:color w:val="000000"/>
                <w:sz w:val="20"/>
                <w:szCs w:val="20"/>
                <w:lang w:eastAsia="en-GB"/>
              </w:rPr>
              <w:t xml:space="preserve"> NHS Trust</w:t>
            </w:r>
            <w:r>
              <w:rPr>
                <w:rFonts w:ascii="Arial" w:eastAsia="Times New Roman" w:hAnsi="Arial" w:cs="Arial"/>
                <w:color w:val="000000"/>
                <w:sz w:val="20"/>
                <w:szCs w:val="20"/>
                <w:lang w:eastAsia="en-GB"/>
              </w:rPr>
              <w:t xml:space="preserve"> </w:t>
            </w:r>
          </w:p>
        </w:tc>
      </w:tr>
    </w:tbl>
    <w:p w:rsidR="001E6E0F" w:rsidRDefault="002108DD"/>
    <w:sectPr w:rsidR="001E6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048"/>
    <w:multiLevelType w:val="hybridMultilevel"/>
    <w:tmpl w:val="AD3C88F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E40F9"/>
    <w:multiLevelType w:val="hybridMultilevel"/>
    <w:tmpl w:val="A6800B34"/>
    <w:lvl w:ilvl="0" w:tplc="B6B4C6C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F455D16"/>
    <w:multiLevelType w:val="hybridMultilevel"/>
    <w:tmpl w:val="3616379E"/>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824"/>
    <w:multiLevelType w:val="hybridMultilevel"/>
    <w:tmpl w:val="B4D49EA6"/>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C330C"/>
    <w:multiLevelType w:val="hybridMultilevel"/>
    <w:tmpl w:val="21BEE4F0"/>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46A5B"/>
    <w:multiLevelType w:val="hybridMultilevel"/>
    <w:tmpl w:val="EB968F8C"/>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80127"/>
    <w:multiLevelType w:val="hybridMultilevel"/>
    <w:tmpl w:val="BCAC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92D94"/>
    <w:multiLevelType w:val="hybridMultilevel"/>
    <w:tmpl w:val="31A4EC6A"/>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23470B"/>
    <w:multiLevelType w:val="hybridMultilevel"/>
    <w:tmpl w:val="625A99D2"/>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21DE9"/>
    <w:multiLevelType w:val="hybridMultilevel"/>
    <w:tmpl w:val="39EC8064"/>
    <w:lvl w:ilvl="0" w:tplc="B6B4C6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9"/>
  </w:num>
  <w:num w:numId="6">
    <w:abstractNumId w:val="0"/>
  </w:num>
  <w:num w:numId="7">
    <w:abstractNumId w:val="6"/>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E7"/>
    <w:rsid w:val="0000026F"/>
    <w:rsid w:val="001A0E24"/>
    <w:rsid w:val="0020537A"/>
    <w:rsid w:val="002108DD"/>
    <w:rsid w:val="005B5F2D"/>
    <w:rsid w:val="007426E7"/>
    <w:rsid w:val="007F0641"/>
    <w:rsid w:val="0081391D"/>
    <w:rsid w:val="009B277E"/>
    <w:rsid w:val="00A6235F"/>
    <w:rsid w:val="00B808A4"/>
    <w:rsid w:val="00C50BEA"/>
    <w:rsid w:val="00E564EC"/>
    <w:rsid w:val="00FD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94B1E-E01C-1B4E-B68E-77E53ED8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6E7"/>
    <w:rPr>
      <w:color w:val="0000FF" w:themeColor="hyperlink"/>
      <w:u w:val="single"/>
    </w:rPr>
  </w:style>
  <w:style w:type="paragraph" w:styleId="ListParagraph">
    <w:name w:val="List Paragraph"/>
    <w:basedOn w:val="Normal"/>
    <w:uiPriority w:val="34"/>
    <w:qFormat/>
    <w:rsid w:val="0074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ch.ac.uk/high-dependency-care" TargetMode="External"/><Relationship Id="rId3" Type="http://schemas.openxmlformats.org/officeDocument/2006/relationships/settings" Target="settings.xml"/><Relationship Id="rId7" Type="http://schemas.openxmlformats.org/officeDocument/2006/relationships/hyperlink" Target="https://www.rcpch.ac.uk/system/files/protected/page/CHRUK_Module%20B%20low%20re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tforgetthebubbles.com/high-flow-controversy-return-ticket-paris/" TargetMode="External"/><Relationship Id="rId5" Type="http://schemas.openxmlformats.org/officeDocument/2006/relationships/hyperlink" Target="http://studentcentral.brighton.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Kamal</dc:creator>
  <cp:lastModifiedBy>Suze Cruttwell</cp:lastModifiedBy>
  <cp:revision>2</cp:revision>
  <dcterms:created xsi:type="dcterms:W3CDTF">2020-06-04T15:39:00Z</dcterms:created>
  <dcterms:modified xsi:type="dcterms:W3CDTF">2020-06-04T15:39:00Z</dcterms:modified>
</cp:coreProperties>
</file>