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6DF34" w14:textId="77777777" w:rsidR="00837D83" w:rsidRPr="00F77B25" w:rsidRDefault="00CA4933" w:rsidP="001F4858">
      <w:pPr>
        <w:pBdr>
          <w:bottom w:val="single" w:sz="12" w:space="1" w:color="auto"/>
        </w:pBdr>
        <w:jc w:val="center"/>
        <w:rPr>
          <w:rFonts w:ascii="Arial" w:hAnsi="Arial" w:cs="Arial"/>
          <w:b/>
          <w:color w:val="323E4F" w:themeColor="text2" w:themeShade="BF"/>
          <w:sz w:val="24"/>
          <w:szCs w:val="24"/>
          <w:lang w:val="en-US"/>
        </w:rPr>
      </w:pPr>
      <w:r w:rsidRPr="00F77B25">
        <w:rPr>
          <w:rFonts w:ascii="Arial" w:hAnsi="Arial" w:cs="Arial"/>
          <w:b/>
          <w:color w:val="323E4F" w:themeColor="text2" w:themeShade="BF"/>
          <w:sz w:val="24"/>
          <w:szCs w:val="24"/>
          <w:lang w:val="en-US"/>
        </w:rPr>
        <w:t xml:space="preserve">The </w:t>
      </w:r>
      <w:r w:rsidR="00DE52D4" w:rsidRPr="00F77B25">
        <w:rPr>
          <w:rFonts w:ascii="Arial" w:hAnsi="Arial" w:cs="Arial"/>
          <w:b/>
          <w:color w:val="323E4F" w:themeColor="text2" w:themeShade="BF"/>
          <w:sz w:val="24"/>
          <w:szCs w:val="24"/>
          <w:lang w:val="en-US"/>
        </w:rPr>
        <w:t>H</w:t>
      </w:r>
      <w:r w:rsidRPr="00F77B25">
        <w:rPr>
          <w:rFonts w:ascii="Arial" w:hAnsi="Arial" w:cs="Arial"/>
          <w:b/>
          <w:color w:val="323E4F" w:themeColor="text2" w:themeShade="BF"/>
          <w:sz w:val="24"/>
          <w:szCs w:val="24"/>
          <w:lang w:val="en-US"/>
        </w:rPr>
        <w:t xml:space="preserve">ealth </w:t>
      </w:r>
      <w:r w:rsidR="00DE52D4" w:rsidRPr="00F77B25">
        <w:rPr>
          <w:rFonts w:ascii="Arial" w:hAnsi="Arial" w:cs="Arial"/>
          <w:b/>
          <w:color w:val="323E4F" w:themeColor="text2" w:themeShade="BF"/>
          <w:sz w:val="24"/>
          <w:szCs w:val="24"/>
          <w:lang w:val="en-US"/>
        </w:rPr>
        <w:t>R</w:t>
      </w:r>
      <w:r w:rsidRPr="00F77B25">
        <w:rPr>
          <w:rFonts w:ascii="Arial" w:hAnsi="Arial" w:cs="Arial"/>
          <w:b/>
          <w:color w:val="323E4F" w:themeColor="text2" w:themeShade="BF"/>
          <w:sz w:val="24"/>
          <w:szCs w:val="24"/>
          <w:lang w:val="en-US"/>
        </w:rPr>
        <w:t xml:space="preserve">esearch </w:t>
      </w:r>
      <w:r w:rsidR="00DE52D4" w:rsidRPr="00F77B25">
        <w:rPr>
          <w:rFonts w:ascii="Arial" w:hAnsi="Arial" w:cs="Arial"/>
          <w:b/>
          <w:color w:val="323E4F" w:themeColor="text2" w:themeShade="BF"/>
          <w:sz w:val="24"/>
          <w:szCs w:val="24"/>
          <w:lang w:val="en-US"/>
        </w:rPr>
        <w:t>A</w:t>
      </w:r>
      <w:r w:rsidRPr="00F77B25">
        <w:rPr>
          <w:rFonts w:ascii="Arial" w:hAnsi="Arial" w:cs="Arial"/>
          <w:b/>
          <w:color w:val="323E4F" w:themeColor="text2" w:themeShade="BF"/>
          <w:sz w:val="24"/>
          <w:szCs w:val="24"/>
          <w:lang w:val="en-US"/>
        </w:rPr>
        <w:t>uthority</w:t>
      </w:r>
      <w:r w:rsidR="00DE52D4" w:rsidRPr="00F77B25">
        <w:rPr>
          <w:rFonts w:ascii="Arial" w:hAnsi="Arial" w:cs="Arial"/>
          <w:b/>
          <w:color w:val="323E4F" w:themeColor="text2" w:themeShade="BF"/>
          <w:sz w:val="24"/>
          <w:szCs w:val="24"/>
          <w:lang w:val="en-US"/>
        </w:rPr>
        <w:t>'s</w:t>
      </w:r>
      <w:r w:rsidR="008334BE" w:rsidRPr="00F77B25">
        <w:rPr>
          <w:rFonts w:ascii="Arial" w:hAnsi="Arial" w:cs="Arial"/>
          <w:b/>
          <w:color w:val="323E4F" w:themeColor="text2" w:themeShade="BF"/>
          <w:sz w:val="24"/>
          <w:szCs w:val="24"/>
          <w:lang w:val="en-US"/>
        </w:rPr>
        <w:t xml:space="preserve"> (HRA) </w:t>
      </w:r>
      <w:r w:rsidR="00DE52D4" w:rsidRPr="00F77B25">
        <w:rPr>
          <w:rFonts w:ascii="Arial" w:hAnsi="Arial" w:cs="Arial"/>
          <w:b/>
          <w:color w:val="323E4F" w:themeColor="text2" w:themeShade="BF"/>
          <w:sz w:val="24"/>
          <w:szCs w:val="24"/>
          <w:lang w:val="en-US"/>
        </w:rPr>
        <w:t>New Eligibility Criteria for Standalone Student Research</w:t>
      </w:r>
    </w:p>
    <w:p w14:paraId="004DB106" w14:textId="77777777" w:rsidR="00DE52D4" w:rsidRDefault="00DE52D4">
      <w:pPr>
        <w:pBdr>
          <w:bottom w:val="single" w:sz="12" w:space="1" w:color="auto"/>
        </w:pBdr>
        <w:rPr>
          <w:b/>
          <w:color w:val="1F4E79" w:themeColor="accent1" w:themeShade="80"/>
          <w:lang w:val="en-US"/>
        </w:rPr>
      </w:pPr>
      <w:r w:rsidRPr="00E8333E">
        <w:rPr>
          <w:b/>
          <w:color w:val="1F4E79" w:themeColor="accent1" w:themeShade="80"/>
          <w:lang w:val="en-US"/>
        </w:rPr>
        <w:t xml:space="preserve"> </w:t>
      </w:r>
    </w:p>
    <w:p w14:paraId="3F8CF292" w14:textId="77777777" w:rsidR="00DE52D4" w:rsidRDefault="00DE52D4" w:rsidP="00DE52D4">
      <w:pPr>
        <w:pStyle w:val="xmsonormal"/>
        <w:rPr>
          <w:rFonts w:ascii="Calibri" w:hAnsi="Calibri" w:cs="Calibri"/>
          <w:color w:val="000000"/>
          <w:sz w:val="22"/>
          <w:szCs w:val="22"/>
        </w:rPr>
      </w:pPr>
    </w:p>
    <w:p w14:paraId="1D429825" w14:textId="77777777" w:rsidR="00EF0EDB" w:rsidRPr="00D74842" w:rsidRDefault="000208B6" w:rsidP="00837D83">
      <w:pPr>
        <w:pStyle w:val="xmsonormal"/>
        <w:jc w:val="both"/>
        <w:rPr>
          <w:rFonts w:ascii="Arial" w:hAnsi="Arial" w:cs="Arial"/>
          <w:sz w:val="22"/>
          <w:szCs w:val="22"/>
        </w:rPr>
      </w:pPr>
      <w:r w:rsidRPr="00D74842">
        <w:rPr>
          <w:rFonts w:ascii="Arial" w:hAnsi="Arial" w:cs="Arial"/>
          <w:sz w:val="22"/>
          <w:szCs w:val="22"/>
        </w:rPr>
        <w:t>T</w:t>
      </w:r>
      <w:r w:rsidR="00837D83" w:rsidRPr="00D74842">
        <w:rPr>
          <w:rFonts w:ascii="Arial" w:hAnsi="Arial" w:cs="Arial"/>
          <w:sz w:val="22"/>
          <w:szCs w:val="22"/>
        </w:rPr>
        <w:t xml:space="preserve">he Health Research Authority (HRA) </w:t>
      </w:r>
      <w:r w:rsidR="006D2D66" w:rsidRPr="00D74842">
        <w:rPr>
          <w:rFonts w:ascii="Arial" w:hAnsi="Arial" w:cs="Arial"/>
          <w:sz w:val="22"/>
          <w:szCs w:val="22"/>
        </w:rPr>
        <w:t>ha</w:t>
      </w:r>
      <w:r w:rsidR="00F84670" w:rsidRPr="00D74842">
        <w:rPr>
          <w:rFonts w:ascii="Arial" w:hAnsi="Arial" w:cs="Arial"/>
          <w:sz w:val="22"/>
          <w:szCs w:val="22"/>
        </w:rPr>
        <w:t>s</w:t>
      </w:r>
      <w:r w:rsidR="00837D83" w:rsidRPr="00D74842">
        <w:rPr>
          <w:rFonts w:ascii="Arial" w:hAnsi="Arial" w:cs="Arial"/>
          <w:sz w:val="22"/>
          <w:szCs w:val="22"/>
        </w:rPr>
        <w:t xml:space="preserve"> introduc</w:t>
      </w:r>
      <w:r w:rsidR="006D2D66" w:rsidRPr="00D74842">
        <w:rPr>
          <w:rFonts w:ascii="Arial" w:hAnsi="Arial" w:cs="Arial"/>
          <w:sz w:val="22"/>
          <w:szCs w:val="22"/>
        </w:rPr>
        <w:t xml:space="preserve">ed rigorous </w:t>
      </w:r>
      <w:r w:rsidR="00837D83" w:rsidRPr="00D74842">
        <w:rPr>
          <w:rFonts w:ascii="Arial" w:hAnsi="Arial" w:cs="Arial"/>
          <w:sz w:val="22"/>
          <w:szCs w:val="22"/>
        </w:rPr>
        <w:t>new eligibility criteria for standalone student research projects conducted in the NHS</w:t>
      </w:r>
      <w:r w:rsidR="00232B66" w:rsidRPr="00D74842">
        <w:rPr>
          <w:rFonts w:ascii="Arial" w:hAnsi="Arial" w:cs="Arial"/>
          <w:sz w:val="22"/>
          <w:szCs w:val="22"/>
        </w:rPr>
        <w:t>. The policy</w:t>
      </w:r>
      <w:r w:rsidRPr="00D74842">
        <w:rPr>
          <w:rFonts w:ascii="Arial" w:hAnsi="Arial" w:cs="Arial"/>
          <w:sz w:val="22"/>
          <w:szCs w:val="22"/>
        </w:rPr>
        <w:t xml:space="preserve"> </w:t>
      </w:r>
      <w:r w:rsidR="00572472" w:rsidRPr="00D74842">
        <w:rPr>
          <w:rFonts w:ascii="Arial" w:hAnsi="Arial" w:cs="Arial"/>
          <w:sz w:val="22"/>
          <w:szCs w:val="22"/>
        </w:rPr>
        <w:t>c</w:t>
      </w:r>
      <w:r w:rsidR="00232B66" w:rsidRPr="00D74842">
        <w:rPr>
          <w:rFonts w:ascii="Arial" w:hAnsi="Arial" w:cs="Arial"/>
          <w:sz w:val="22"/>
          <w:szCs w:val="22"/>
        </w:rPr>
        <w:t>ame</w:t>
      </w:r>
      <w:r w:rsidR="00572472" w:rsidRPr="00D74842">
        <w:rPr>
          <w:rFonts w:ascii="Arial" w:hAnsi="Arial" w:cs="Arial"/>
          <w:sz w:val="22"/>
          <w:szCs w:val="22"/>
        </w:rPr>
        <w:t xml:space="preserve"> into force </w:t>
      </w:r>
      <w:r w:rsidR="00FC6035" w:rsidRPr="00D74842">
        <w:rPr>
          <w:rFonts w:ascii="Arial" w:hAnsi="Arial" w:cs="Arial"/>
          <w:sz w:val="22"/>
          <w:szCs w:val="22"/>
        </w:rPr>
        <w:t>on</w:t>
      </w:r>
      <w:r w:rsidRPr="00D74842">
        <w:rPr>
          <w:rFonts w:ascii="Arial" w:hAnsi="Arial" w:cs="Arial"/>
          <w:sz w:val="22"/>
          <w:szCs w:val="22"/>
        </w:rPr>
        <w:t xml:space="preserve"> 1 September 2021</w:t>
      </w:r>
      <w:r w:rsidR="00837D83" w:rsidRPr="00D74842">
        <w:rPr>
          <w:rFonts w:ascii="Arial" w:hAnsi="Arial" w:cs="Arial"/>
          <w:sz w:val="22"/>
          <w:szCs w:val="22"/>
        </w:rPr>
        <w:t xml:space="preserve">. </w:t>
      </w:r>
    </w:p>
    <w:p w14:paraId="1ED381C9" w14:textId="77777777" w:rsidR="00EF0EDB" w:rsidRPr="00D74842" w:rsidRDefault="00EF0EDB" w:rsidP="00837D83">
      <w:pPr>
        <w:pStyle w:val="xmsonormal"/>
        <w:jc w:val="both"/>
        <w:rPr>
          <w:rFonts w:ascii="Arial" w:hAnsi="Arial" w:cs="Arial"/>
          <w:sz w:val="22"/>
          <w:szCs w:val="22"/>
        </w:rPr>
      </w:pPr>
    </w:p>
    <w:p w14:paraId="3326B44B" w14:textId="77777777" w:rsidR="00284784" w:rsidRPr="00D74842" w:rsidRDefault="00837D83" w:rsidP="00837D83">
      <w:pPr>
        <w:pStyle w:val="xmsonormal"/>
        <w:jc w:val="both"/>
        <w:rPr>
          <w:rFonts w:ascii="Arial" w:hAnsi="Arial" w:cs="Arial"/>
          <w:sz w:val="22"/>
          <w:szCs w:val="22"/>
        </w:rPr>
      </w:pPr>
      <w:r w:rsidRPr="00D74842">
        <w:rPr>
          <w:rFonts w:ascii="Arial" w:hAnsi="Arial" w:cs="Arial"/>
          <w:sz w:val="22"/>
          <w:szCs w:val="22"/>
        </w:rPr>
        <w:t xml:space="preserve">The new eligibility criteria are published </w:t>
      </w:r>
      <w:r w:rsidR="00EF0EDB" w:rsidRPr="00D74842">
        <w:rPr>
          <w:rFonts w:ascii="Arial" w:hAnsi="Arial" w:cs="Arial"/>
          <w:sz w:val="22"/>
          <w:szCs w:val="22"/>
        </w:rPr>
        <w:t>on the HRA’s website</w:t>
      </w:r>
      <w:r w:rsidRPr="00D74842">
        <w:rPr>
          <w:rFonts w:ascii="Arial" w:hAnsi="Arial" w:cs="Arial"/>
          <w:sz w:val="22"/>
          <w:szCs w:val="22"/>
        </w:rPr>
        <w:t xml:space="preserve"> </w:t>
      </w:r>
      <w:hyperlink r:id="rId5" w:anchor="september" w:history="1">
        <w:r w:rsidRPr="00D74842">
          <w:rPr>
            <w:rStyle w:val="Hyperlink"/>
            <w:rFonts w:ascii="Arial" w:hAnsi="Arial" w:cs="Arial"/>
            <w:sz w:val="22"/>
            <w:szCs w:val="22"/>
          </w:rPr>
          <w:t>https://www.hra.nhs.uk/planning-and-improving-research/research-planning/student-research/#september</w:t>
        </w:r>
      </w:hyperlink>
      <w:r w:rsidR="00284784" w:rsidRPr="00D74842">
        <w:rPr>
          <w:rFonts w:ascii="Arial" w:hAnsi="Arial" w:cs="Arial"/>
          <w:sz w:val="22"/>
          <w:szCs w:val="22"/>
        </w:rPr>
        <w:t xml:space="preserve"> and</w:t>
      </w:r>
      <w:r w:rsidRPr="00D74842">
        <w:rPr>
          <w:rFonts w:ascii="Arial" w:hAnsi="Arial" w:cs="Arial"/>
          <w:sz w:val="22"/>
          <w:szCs w:val="22"/>
        </w:rPr>
        <w:t xml:space="preserve"> </w:t>
      </w:r>
      <w:r w:rsidR="00FC2F31" w:rsidRPr="00D74842">
        <w:rPr>
          <w:rFonts w:ascii="Arial" w:hAnsi="Arial" w:cs="Arial"/>
          <w:sz w:val="22"/>
          <w:szCs w:val="22"/>
        </w:rPr>
        <w:t xml:space="preserve">introduce stricter </w:t>
      </w:r>
      <w:r w:rsidR="00A724C4" w:rsidRPr="00D74842">
        <w:rPr>
          <w:rFonts w:ascii="Arial" w:hAnsi="Arial" w:cs="Arial"/>
          <w:sz w:val="22"/>
          <w:szCs w:val="22"/>
        </w:rPr>
        <w:t>rules</w:t>
      </w:r>
      <w:r w:rsidR="008E6F95" w:rsidRPr="00D74842">
        <w:rPr>
          <w:rFonts w:ascii="Arial" w:hAnsi="Arial" w:cs="Arial"/>
          <w:sz w:val="22"/>
          <w:szCs w:val="22"/>
        </w:rPr>
        <w:t xml:space="preserve"> </w:t>
      </w:r>
      <w:r w:rsidR="00E128AD" w:rsidRPr="00D74842">
        <w:rPr>
          <w:rFonts w:ascii="Arial" w:hAnsi="Arial" w:cs="Arial"/>
          <w:sz w:val="22"/>
          <w:szCs w:val="22"/>
        </w:rPr>
        <w:t>govern</w:t>
      </w:r>
      <w:r w:rsidR="008E6F95" w:rsidRPr="00D74842">
        <w:rPr>
          <w:rFonts w:ascii="Arial" w:hAnsi="Arial" w:cs="Arial"/>
          <w:sz w:val="22"/>
          <w:szCs w:val="22"/>
        </w:rPr>
        <w:t>ing</w:t>
      </w:r>
      <w:r w:rsidR="00E128AD" w:rsidRPr="00D74842">
        <w:rPr>
          <w:rFonts w:ascii="Arial" w:hAnsi="Arial" w:cs="Arial"/>
          <w:sz w:val="22"/>
          <w:szCs w:val="22"/>
        </w:rPr>
        <w:t xml:space="preserve"> </w:t>
      </w:r>
      <w:r w:rsidR="0019145F" w:rsidRPr="00D74842">
        <w:rPr>
          <w:rFonts w:ascii="Arial" w:hAnsi="Arial" w:cs="Arial"/>
          <w:sz w:val="22"/>
          <w:szCs w:val="22"/>
        </w:rPr>
        <w:t xml:space="preserve">the suitability of </w:t>
      </w:r>
      <w:r w:rsidR="00FC2F31" w:rsidRPr="00D74842">
        <w:rPr>
          <w:rFonts w:ascii="Arial" w:hAnsi="Arial" w:cs="Arial"/>
          <w:sz w:val="22"/>
          <w:szCs w:val="22"/>
        </w:rPr>
        <w:t>student research</w:t>
      </w:r>
      <w:r w:rsidR="006D2D66" w:rsidRPr="00D74842">
        <w:rPr>
          <w:rFonts w:ascii="Arial" w:hAnsi="Arial" w:cs="Arial"/>
          <w:sz w:val="22"/>
          <w:szCs w:val="22"/>
        </w:rPr>
        <w:t xml:space="preserve"> for </w:t>
      </w:r>
      <w:r w:rsidR="00E235D8" w:rsidRPr="00D74842">
        <w:rPr>
          <w:rFonts w:ascii="Arial" w:hAnsi="Arial" w:cs="Arial"/>
          <w:sz w:val="22"/>
          <w:szCs w:val="22"/>
        </w:rPr>
        <w:t>NHS</w:t>
      </w:r>
      <w:r w:rsidR="006D2D66" w:rsidRPr="00D74842">
        <w:rPr>
          <w:rFonts w:ascii="Arial" w:hAnsi="Arial" w:cs="Arial"/>
          <w:sz w:val="22"/>
          <w:szCs w:val="22"/>
        </w:rPr>
        <w:t xml:space="preserve"> </w:t>
      </w:r>
      <w:r w:rsidR="0093388F" w:rsidRPr="00D74842">
        <w:rPr>
          <w:rFonts w:ascii="Arial" w:hAnsi="Arial" w:cs="Arial"/>
          <w:sz w:val="22"/>
          <w:szCs w:val="22"/>
        </w:rPr>
        <w:t xml:space="preserve">Research Ethics Committee (REC) review </w:t>
      </w:r>
      <w:r w:rsidR="00FE1369" w:rsidRPr="00D74842">
        <w:rPr>
          <w:rFonts w:ascii="Arial" w:hAnsi="Arial" w:cs="Arial"/>
          <w:sz w:val="22"/>
          <w:szCs w:val="22"/>
        </w:rPr>
        <w:t xml:space="preserve">and </w:t>
      </w:r>
      <w:r w:rsidR="00D3025F" w:rsidRPr="00D74842">
        <w:rPr>
          <w:rFonts w:ascii="Arial" w:hAnsi="Arial" w:cs="Arial"/>
          <w:sz w:val="22"/>
          <w:szCs w:val="22"/>
        </w:rPr>
        <w:t xml:space="preserve">NHS </w:t>
      </w:r>
      <w:r w:rsidR="00FE1369" w:rsidRPr="00D74842">
        <w:rPr>
          <w:rFonts w:ascii="Arial" w:hAnsi="Arial" w:cs="Arial"/>
          <w:sz w:val="22"/>
          <w:szCs w:val="22"/>
        </w:rPr>
        <w:t xml:space="preserve">governance </w:t>
      </w:r>
      <w:r w:rsidR="006D2D66" w:rsidRPr="00D74842">
        <w:rPr>
          <w:rFonts w:ascii="Arial" w:hAnsi="Arial" w:cs="Arial"/>
          <w:sz w:val="22"/>
          <w:szCs w:val="22"/>
        </w:rPr>
        <w:t>review</w:t>
      </w:r>
      <w:r w:rsidR="006C50FE" w:rsidRPr="00D74842">
        <w:rPr>
          <w:rFonts w:ascii="Arial" w:hAnsi="Arial" w:cs="Arial"/>
          <w:sz w:val="22"/>
          <w:szCs w:val="22"/>
        </w:rPr>
        <w:t xml:space="preserve"> (</w:t>
      </w:r>
      <w:r w:rsidR="00B55AAD" w:rsidRPr="00D74842">
        <w:rPr>
          <w:rFonts w:ascii="Arial" w:hAnsi="Arial" w:cs="Arial"/>
          <w:sz w:val="22"/>
          <w:szCs w:val="22"/>
        </w:rPr>
        <w:t>known as ‘</w:t>
      </w:r>
      <w:r w:rsidR="006C50FE" w:rsidRPr="00D74842">
        <w:rPr>
          <w:rFonts w:ascii="Arial" w:hAnsi="Arial" w:cs="Arial"/>
          <w:sz w:val="22"/>
          <w:szCs w:val="22"/>
        </w:rPr>
        <w:t>HRA Approval</w:t>
      </w:r>
      <w:r w:rsidR="00B55AAD" w:rsidRPr="00D74842">
        <w:rPr>
          <w:rFonts w:ascii="Arial" w:hAnsi="Arial" w:cs="Arial"/>
          <w:sz w:val="22"/>
          <w:szCs w:val="22"/>
        </w:rPr>
        <w:t>’</w:t>
      </w:r>
      <w:r w:rsidR="006C50FE" w:rsidRPr="00D74842">
        <w:rPr>
          <w:rFonts w:ascii="Arial" w:hAnsi="Arial" w:cs="Arial"/>
          <w:sz w:val="22"/>
          <w:szCs w:val="22"/>
        </w:rPr>
        <w:t>)</w:t>
      </w:r>
      <w:r w:rsidR="00FC2F31" w:rsidRPr="00D74842">
        <w:rPr>
          <w:rFonts w:ascii="Arial" w:hAnsi="Arial" w:cs="Arial"/>
          <w:sz w:val="22"/>
          <w:szCs w:val="22"/>
        </w:rPr>
        <w:t>.</w:t>
      </w:r>
      <w:r w:rsidRPr="00D74842">
        <w:rPr>
          <w:rFonts w:ascii="Arial" w:hAnsi="Arial" w:cs="Arial"/>
          <w:sz w:val="22"/>
          <w:szCs w:val="22"/>
        </w:rPr>
        <w:t xml:space="preserve"> </w:t>
      </w:r>
    </w:p>
    <w:p w14:paraId="6EDF6487" w14:textId="77777777" w:rsidR="00284784" w:rsidRPr="00D74842" w:rsidRDefault="00284784" w:rsidP="00837D83">
      <w:pPr>
        <w:pStyle w:val="xmsonormal"/>
        <w:jc w:val="both"/>
        <w:rPr>
          <w:rFonts w:ascii="Arial" w:hAnsi="Arial" w:cs="Arial"/>
          <w:sz w:val="22"/>
          <w:szCs w:val="22"/>
        </w:rPr>
      </w:pPr>
    </w:p>
    <w:p w14:paraId="0B209398" w14:textId="77777777" w:rsidR="00837D83" w:rsidRPr="00D74842" w:rsidRDefault="00837D83" w:rsidP="00837D83">
      <w:pPr>
        <w:pStyle w:val="xmsonormal"/>
        <w:jc w:val="both"/>
        <w:rPr>
          <w:rFonts w:ascii="Arial" w:hAnsi="Arial" w:cs="Arial"/>
          <w:sz w:val="22"/>
          <w:szCs w:val="22"/>
        </w:rPr>
      </w:pPr>
      <w:r w:rsidRPr="00D74842">
        <w:rPr>
          <w:rFonts w:ascii="Arial" w:hAnsi="Arial" w:cs="Arial"/>
          <w:sz w:val="22"/>
          <w:szCs w:val="22"/>
        </w:rPr>
        <w:t xml:space="preserve">Standalone research at </w:t>
      </w:r>
      <w:r w:rsidR="001622D5" w:rsidRPr="00D74842">
        <w:rPr>
          <w:rFonts w:ascii="Arial" w:hAnsi="Arial" w:cs="Arial"/>
          <w:sz w:val="22"/>
          <w:szCs w:val="22"/>
        </w:rPr>
        <w:t xml:space="preserve">an </w:t>
      </w:r>
      <w:r w:rsidRPr="00D74842">
        <w:rPr>
          <w:rFonts w:ascii="Arial" w:hAnsi="Arial" w:cs="Arial"/>
          <w:sz w:val="22"/>
          <w:szCs w:val="22"/>
        </w:rPr>
        <w:t>undergraduate level requir</w:t>
      </w:r>
      <w:r w:rsidR="006D2D66" w:rsidRPr="00D74842">
        <w:rPr>
          <w:rFonts w:ascii="Arial" w:hAnsi="Arial" w:cs="Arial"/>
          <w:sz w:val="22"/>
          <w:szCs w:val="22"/>
        </w:rPr>
        <w:t>ing</w:t>
      </w:r>
      <w:r w:rsidRPr="00D74842">
        <w:rPr>
          <w:rFonts w:ascii="Arial" w:hAnsi="Arial" w:cs="Arial"/>
          <w:sz w:val="22"/>
          <w:szCs w:val="22"/>
        </w:rPr>
        <w:t xml:space="preserve"> </w:t>
      </w:r>
      <w:r w:rsidR="00FE1369" w:rsidRPr="00D74842">
        <w:rPr>
          <w:rFonts w:ascii="Arial" w:hAnsi="Arial" w:cs="Arial"/>
          <w:sz w:val="22"/>
          <w:szCs w:val="22"/>
        </w:rPr>
        <w:t xml:space="preserve">either </w:t>
      </w:r>
      <w:r w:rsidR="006D2D66" w:rsidRPr="00D74842">
        <w:rPr>
          <w:rFonts w:ascii="Arial" w:hAnsi="Arial" w:cs="Arial"/>
          <w:sz w:val="22"/>
          <w:szCs w:val="22"/>
        </w:rPr>
        <w:t xml:space="preserve">NHS </w:t>
      </w:r>
      <w:r w:rsidR="00872D44" w:rsidRPr="00D74842">
        <w:rPr>
          <w:rFonts w:ascii="Arial" w:hAnsi="Arial" w:cs="Arial"/>
          <w:sz w:val="22"/>
          <w:szCs w:val="22"/>
        </w:rPr>
        <w:t>REC</w:t>
      </w:r>
      <w:r w:rsidRPr="00D74842">
        <w:rPr>
          <w:rFonts w:ascii="Arial" w:hAnsi="Arial" w:cs="Arial"/>
          <w:sz w:val="22"/>
          <w:szCs w:val="22"/>
        </w:rPr>
        <w:t xml:space="preserve"> review and/or HRA Approval can</w:t>
      </w:r>
      <w:r w:rsidR="00FC2F31" w:rsidRPr="00D74842">
        <w:rPr>
          <w:rFonts w:ascii="Arial" w:hAnsi="Arial" w:cs="Arial"/>
          <w:sz w:val="22"/>
          <w:szCs w:val="22"/>
        </w:rPr>
        <w:t xml:space="preserve"> </w:t>
      </w:r>
      <w:r w:rsidRPr="00D74842">
        <w:rPr>
          <w:rFonts w:ascii="Arial" w:hAnsi="Arial" w:cs="Arial"/>
          <w:sz w:val="22"/>
          <w:szCs w:val="22"/>
        </w:rPr>
        <w:t>no</w:t>
      </w:r>
      <w:r w:rsidR="00FC2F31" w:rsidRPr="00D74842">
        <w:rPr>
          <w:rFonts w:ascii="Arial" w:hAnsi="Arial" w:cs="Arial"/>
          <w:sz w:val="22"/>
          <w:szCs w:val="22"/>
        </w:rPr>
        <w:t xml:space="preserve"> longer</w:t>
      </w:r>
      <w:r w:rsidRPr="00D74842">
        <w:rPr>
          <w:rFonts w:ascii="Arial" w:hAnsi="Arial" w:cs="Arial"/>
          <w:sz w:val="22"/>
          <w:szCs w:val="22"/>
        </w:rPr>
        <w:t xml:space="preserve"> take place. </w:t>
      </w:r>
      <w:r w:rsidR="00D74842" w:rsidRPr="00D74842">
        <w:rPr>
          <w:rFonts w:ascii="Arial" w:hAnsi="Arial" w:cs="Arial"/>
          <w:sz w:val="22"/>
          <w:szCs w:val="22"/>
        </w:rPr>
        <w:t xml:space="preserve">(Standalone research refers to research where the student designs the study, submits for approval and conducts the project on their own </w:t>
      </w:r>
      <w:r w:rsidR="00917467">
        <w:rPr>
          <w:rFonts w:ascii="Arial" w:hAnsi="Arial" w:cs="Arial"/>
          <w:sz w:val="22"/>
          <w:szCs w:val="22"/>
        </w:rPr>
        <w:t>under the oversight of a</w:t>
      </w:r>
      <w:r w:rsidR="00D74842" w:rsidRPr="00D74842">
        <w:rPr>
          <w:rFonts w:ascii="Arial" w:hAnsi="Arial" w:cs="Arial"/>
          <w:sz w:val="22"/>
          <w:szCs w:val="22"/>
        </w:rPr>
        <w:t xml:space="preserve"> Supervisor). </w:t>
      </w:r>
      <w:r w:rsidR="00FC2F31" w:rsidRPr="00D74842">
        <w:rPr>
          <w:rFonts w:ascii="Arial" w:hAnsi="Arial" w:cs="Arial"/>
          <w:sz w:val="22"/>
          <w:szCs w:val="22"/>
        </w:rPr>
        <w:t>While</w:t>
      </w:r>
      <w:r w:rsidR="004451CD">
        <w:rPr>
          <w:rFonts w:ascii="Arial" w:hAnsi="Arial" w:cs="Arial"/>
          <w:sz w:val="22"/>
          <w:szCs w:val="22"/>
        </w:rPr>
        <w:t xml:space="preserve"> from 1 September</w:t>
      </w:r>
      <w:r w:rsidR="00FC2F31" w:rsidRPr="00D74842">
        <w:rPr>
          <w:rFonts w:ascii="Arial" w:hAnsi="Arial" w:cs="Arial"/>
          <w:sz w:val="22"/>
          <w:szCs w:val="22"/>
        </w:rPr>
        <w:t xml:space="preserve"> </w:t>
      </w:r>
      <w:r w:rsidR="001622D5" w:rsidRPr="00D74842">
        <w:rPr>
          <w:rFonts w:ascii="Arial" w:hAnsi="Arial" w:cs="Arial"/>
          <w:sz w:val="22"/>
          <w:szCs w:val="22"/>
        </w:rPr>
        <w:t xml:space="preserve">only </w:t>
      </w:r>
      <w:r w:rsidR="00FB2FC2" w:rsidRPr="00D74842">
        <w:rPr>
          <w:rFonts w:ascii="Arial" w:hAnsi="Arial" w:cs="Arial"/>
          <w:sz w:val="22"/>
          <w:szCs w:val="22"/>
        </w:rPr>
        <w:t>M</w:t>
      </w:r>
      <w:r w:rsidR="00FC2F31" w:rsidRPr="00D74842">
        <w:rPr>
          <w:rFonts w:ascii="Arial" w:hAnsi="Arial" w:cs="Arial"/>
          <w:sz w:val="22"/>
          <w:szCs w:val="22"/>
        </w:rPr>
        <w:t xml:space="preserve">aster’s level students </w:t>
      </w:r>
      <w:r w:rsidR="001622D5" w:rsidRPr="00D74842">
        <w:rPr>
          <w:rFonts w:ascii="Arial" w:hAnsi="Arial" w:cs="Arial"/>
          <w:sz w:val="22"/>
          <w:szCs w:val="22"/>
        </w:rPr>
        <w:t xml:space="preserve">who are </w:t>
      </w:r>
      <w:r w:rsidR="00D00900" w:rsidRPr="00D74842">
        <w:rPr>
          <w:rFonts w:ascii="Arial" w:hAnsi="Arial" w:cs="Arial"/>
          <w:sz w:val="22"/>
          <w:szCs w:val="22"/>
        </w:rPr>
        <w:t xml:space="preserve">either </w:t>
      </w:r>
      <w:r w:rsidR="001622D5" w:rsidRPr="00D74842">
        <w:rPr>
          <w:rFonts w:ascii="Arial" w:hAnsi="Arial" w:cs="Arial"/>
          <w:sz w:val="22"/>
          <w:szCs w:val="22"/>
        </w:rPr>
        <w:t xml:space="preserve">healthcare professionals or </w:t>
      </w:r>
      <w:r w:rsidR="00D60797">
        <w:rPr>
          <w:rFonts w:ascii="Arial" w:hAnsi="Arial" w:cs="Arial"/>
          <w:sz w:val="22"/>
          <w:szCs w:val="22"/>
        </w:rPr>
        <w:t>professionals in-</w:t>
      </w:r>
      <w:r w:rsidR="001622D5" w:rsidRPr="00D74842">
        <w:rPr>
          <w:rFonts w:ascii="Arial" w:hAnsi="Arial" w:cs="Arial"/>
          <w:sz w:val="22"/>
          <w:szCs w:val="22"/>
        </w:rPr>
        <w:t>train</w:t>
      </w:r>
      <w:r w:rsidR="00D00900" w:rsidRPr="00D74842">
        <w:rPr>
          <w:rFonts w:ascii="Arial" w:hAnsi="Arial" w:cs="Arial"/>
          <w:sz w:val="22"/>
          <w:szCs w:val="22"/>
        </w:rPr>
        <w:t>ing</w:t>
      </w:r>
      <w:r w:rsidR="001622D5" w:rsidRPr="00D74842">
        <w:rPr>
          <w:rFonts w:ascii="Arial" w:hAnsi="Arial" w:cs="Arial"/>
          <w:sz w:val="22"/>
          <w:szCs w:val="22"/>
        </w:rPr>
        <w:t xml:space="preserve"> </w:t>
      </w:r>
      <w:r w:rsidR="00FC2F31" w:rsidRPr="00D74842">
        <w:rPr>
          <w:rFonts w:ascii="Arial" w:hAnsi="Arial" w:cs="Arial"/>
          <w:sz w:val="22"/>
          <w:szCs w:val="22"/>
        </w:rPr>
        <w:t xml:space="preserve">will be </w:t>
      </w:r>
      <w:r w:rsidR="00FE1369" w:rsidRPr="00D74842">
        <w:rPr>
          <w:rFonts w:ascii="Arial" w:hAnsi="Arial" w:cs="Arial"/>
          <w:sz w:val="22"/>
          <w:szCs w:val="22"/>
        </w:rPr>
        <w:t xml:space="preserve">deemed </w:t>
      </w:r>
      <w:r w:rsidR="006D2D66" w:rsidRPr="00D74842">
        <w:rPr>
          <w:rFonts w:ascii="Arial" w:hAnsi="Arial" w:cs="Arial"/>
          <w:sz w:val="22"/>
          <w:szCs w:val="22"/>
        </w:rPr>
        <w:t>eligible</w:t>
      </w:r>
      <w:r w:rsidR="00FC2F31" w:rsidRPr="00D74842">
        <w:rPr>
          <w:rFonts w:ascii="Arial" w:hAnsi="Arial" w:cs="Arial"/>
          <w:sz w:val="22"/>
          <w:szCs w:val="22"/>
        </w:rPr>
        <w:t xml:space="preserve"> to apply for </w:t>
      </w:r>
      <w:r w:rsidR="006C50FE" w:rsidRPr="00D74842">
        <w:rPr>
          <w:rFonts w:ascii="Arial" w:hAnsi="Arial" w:cs="Arial"/>
          <w:sz w:val="22"/>
          <w:szCs w:val="22"/>
        </w:rPr>
        <w:t xml:space="preserve">NHS </w:t>
      </w:r>
      <w:r w:rsidR="000922DB" w:rsidRPr="00D74842">
        <w:rPr>
          <w:rFonts w:ascii="Arial" w:hAnsi="Arial" w:cs="Arial"/>
          <w:sz w:val="22"/>
          <w:szCs w:val="22"/>
        </w:rPr>
        <w:t>REC</w:t>
      </w:r>
      <w:r w:rsidR="00FC2F31" w:rsidRPr="00D74842">
        <w:rPr>
          <w:rFonts w:ascii="Arial" w:hAnsi="Arial" w:cs="Arial"/>
          <w:sz w:val="22"/>
          <w:szCs w:val="22"/>
        </w:rPr>
        <w:t xml:space="preserve"> review and </w:t>
      </w:r>
      <w:r w:rsidR="006C50FE" w:rsidRPr="00D74842">
        <w:rPr>
          <w:rFonts w:ascii="Arial" w:hAnsi="Arial" w:cs="Arial"/>
          <w:sz w:val="22"/>
          <w:szCs w:val="22"/>
        </w:rPr>
        <w:t>HRA</w:t>
      </w:r>
      <w:r w:rsidR="00FC2F31" w:rsidRPr="00D74842">
        <w:rPr>
          <w:rFonts w:ascii="Arial" w:hAnsi="Arial" w:cs="Arial"/>
          <w:sz w:val="22"/>
          <w:szCs w:val="22"/>
        </w:rPr>
        <w:t xml:space="preserve"> Approval.</w:t>
      </w:r>
      <w:r w:rsidR="001622D5" w:rsidRPr="00D74842">
        <w:rPr>
          <w:rFonts w:ascii="Arial" w:hAnsi="Arial" w:cs="Arial"/>
          <w:sz w:val="22"/>
          <w:szCs w:val="22"/>
        </w:rPr>
        <w:t xml:space="preserve"> </w:t>
      </w:r>
      <w:r w:rsidR="006D2D66" w:rsidRPr="00D74842">
        <w:rPr>
          <w:rFonts w:ascii="Arial" w:hAnsi="Arial" w:cs="Arial"/>
          <w:sz w:val="22"/>
          <w:szCs w:val="22"/>
        </w:rPr>
        <w:t>T</w:t>
      </w:r>
      <w:r w:rsidR="00FC2F31" w:rsidRPr="00D74842">
        <w:rPr>
          <w:rFonts w:ascii="Arial" w:hAnsi="Arial" w:cs="Arial"/>
          <w:sz w:val="22"/>
          <w:szCs w:val="22"/>
        </w:rPr>
        <w:t>he a</w:t>
      </w:r>
      <w:r w:rsidRPr="00D74842">
        <w:rPr>
          <w:rFonts w:ascii="Arial" w:hAnsi="Arial" w:cs="Arial"/>
          <w:sz w:val="22"/>
          <w:szCs w:val="22"/>
        </w:rPr>
        <w:t xml:space="preserve">rrangements for </w:t>
      </w:r>
      <w:r w:rsidR="00B024D2" w:rsidRPr="00D74842">
        <w:rPr>
          <w:rFonts w:ascii="Arial" w:hAnsi="Arial" w:cs="Arial"/>
          <w:sz w:val="22"/>
          <w:szCs w:val="22"/>
        </w:rPr>
        <w:t>D</w:t>
      </w:r>
      <w:r w:rsidRPr="00D74842">
        <w:rPr>
          <w:rFonts w:ascii="Arial" w:hAnsi="Arial" w:cs="Arial"/>
          <w:sz w:val="22"/>
          <w:szCs w:val="22"/>
        </w:rPr>
        <w:t>octoral research</w:t>
      </w:r>
      <w:r w:rsidR="00B024D2" w:rsidRPr="00D74842">
        <w:rPr>
          <w:rFonts w:ascii="Arial" w:hAnsi="Arial" w:cs="Arial"/>
          <w:sz w:val="22"/>
          <w:szCs w:val="22"/>
        </w:rPr>
        <w:t>,</w:t>
      </w:r>
      <w:r w:rsidRPr="00D74842">
        <w:rPr>
          <w:rFonts w:ascii="Arial" w:hAnsi="Arial" w:cs="Arial"/>
          <w:sz w:val="22"/>
          <w:szCs w:val="22"/>
        </w:rPr>
        <w:t xml:space="preserve"> </w:t>
      </w:r>
      <w:r w:rsidR="006D2D66" w:rsidRPr="00D74842">
        <w:rPr>
          <w:rFonts w:ascii="Arial" w:hAnsi="Arial" w:cs="Arial"/>
          <w:sz w:val="22"/>
          <w:szCs w:val="22"/>
        </w:rPr>
        <w:t xml:space="preserve">however, </w:t>
      </w:r>
      <w:r w:rsidRPr="00D74842">
        <w:rPr>
          <w:rFonts w:ascii="Arial" w:hAnsi="Arial" w:cs="Arial"/>
          <w:sz w:val="22"/>
          <w:szCs w:val="22"/>
        </w:rPr>
        <w:t xml:space="preserve">remain unchanged. </w:t>
      </w:r>
    </w:p>
    <w:p w14:paraId="7BCAEE21" w14:textId="77777777" w:rsidR="002B569A" w:rsidRPr="00D74842" w:rsidRDefault="002B569A" w:rsidP="00F44F9F">
      <w:pPr>
        <w:spacing w:line="252" w:lineRule="auto"/>
        <w:contextualSpacing/>
        <w:jc w:val="both"/>
        <w:rPr>
          <w:rFonts w:ascii="Arial" w:hAnsi="Arial" w:cs="Arial"/>
        </w:rPr>
      </w:pPr>
    </w:p>
    <w:p w14:paraId="331E65DE" w14:textId="77777777" w:rsidR="00F44F9F" w:rsidRPr="00D74842" w:rsidRDefault="00F44F9F" w:rsidP="00F44F9F">
      <w:pPr>
        <w:spacing w:line="252" w:lineRule="auto"/>
        <w:contextualSpacing/>
        <w:jc w:val="both"/>
        <w:rPr>
          <w:rFonts w:ascii="Arial" w:hAnsi="Arial" w:cs="Arial"/>
        </w:rPr>
      </w:pPr>
      <w:r w:rsidRPr="00D74842">
        <w:rPr>
          <w:rFonts w:ascii="Arial" w:hAnsi="Arial" w:cs="Arial"/>
        </w:rPr>
        <w:t xml:space="preserve">The </w:t>
      </w:r>
      <w:r w:rsidR="00B85665" w:rsidRPr="00D74842">
        <w:rPr>
          <w:rFonts w:ascii="Arial" w:hAnsi="Arial" w:cs="Arial"/>
        </w:rPr>
        <w:t xml:space="preserve">HRA’s </w:t>
      </w:r>
      <w:r w:rsidRPr="00D74842">
        <w:rPr>
          <w:rFonts w:ascii="Arial" w:hAnsi="Arial" w:cs="Arial"/>
        </w:rPr>
        <w:t xml:space="preserve">new eligibility criteria </w:t>
      </w:r>
      <w:r w:rsidR="0001521F" w:rsidRPr="00D74842">
        <w:rPr>
          <w:rFonts w:ascii="Arial" w:hAnsi="Arial" w:cs="Arial"/>
        </w:rPr>
        <w:t>mandate</w:t>
      </w:r>
      <w:r w:rsidR="00B85665" w:rsidRPr="00D74842">
        <w:rPr>
          <w:rFonts w:ascii="Arial" w:hAnsi="Arial" w:cs="Arial"/>
        </w:rPr>
        <w:t>s</w:t>
      </w:r>
      <w:r w:rsidRPr="00D74842">
        <w:rPr>
          <w:rFonts w:ascii="Arial" w:hAnsi="Arial" w:cs="Arial"/>
        </w:rPr>
        <w:t xml:space="preserve"> that:</w:t>
      </w:r>
    </w:p>
    <w:p w14:paraId="3036D57C" w14:textId="77777777" w:rsidR="00F44F9F" w:rsidRPr="00D74842" w:rsidRDefault="00F44F9F" w:rsidP="00F44F9F">
      <w:pPr>
        <w:pStyle w:val="ListParagraph"/>
        <w:numPr>
          <w:ilvl w:val="0"/>
          <w:numId w:val="2"/>
        </w:numPr>
        <w:jc w:val="both"/>
        <w:rPr>
          <w:rFonts w:ascii="Arial" w:hAnsi="Arial" w:cs="Arial"/>
          <w:sz w:val="22"/>
          <w:szCs w:val="22"/>
        </w:rPr>
      </w:pPr>
      <w:r w:rsidRPr="00D74842">
        <w:rPr>
          <w:rFonts w:ascii="Arial" w:hAnsi="Arial" w:cs="Arial"/>
          <w:b/>
          <w:sz w:val="22"/>
          <w:szCs w:val="22"/>
        </w:rPr>
        <w:t>Undergraduate level</w:t>
      </w:r>
      <w:r w:rsidR="00DF25AA" w:rsidRPr="00D74842">
        <w:rPr>
          <w:rFonts w:ascii="Arial" w:hAnsi="Arial" w:cs="Arial"/>
          <w:b/>
          <w:sz w:val="22"/>
          <w:szCs w:val="22"/>
        </w:rPr>
        <w:t xml:space="preserve"> research</w:t>
      </w:r>
      <w:r w:rsidRPr="00D74842">
        <w:rPr>
          <w:rFonts w:ascii="Arial" w:hAnsi="Arial" w:cs="Arial"/>
          <w:b/>
          <w:sz w:val="22"/>
          <w:szCs w:val="22"/>
        </w:rPr>
        <w:t>:</w:t>
      </w:r>
      <w:r w:rsidRPr="00D74842">
        <w:rPr>
          <w:rFonts w:ascii="Arial" w:hAnsi="Arial" w:cs="Arial"/>
          <w:sz w:val="22"/>
          <w:szCs w:val="22"/>
        </w:rPr>
        <w:t xml:space="preserve"> Health and social care research applications from </w:t>
      </w:r>
      <w:r w:rsidR="00D80B52" w:rsidRPr="00D74842">
        <w:rPr>
          <w:rFonts w:ascii="Arial" w:hAnsi="Arial" w:cs="Arial"/>
          <w:sz w:val="22"/>
          <w:szCs w:val="22"/>
        </w:rPr>
        <w:t xml:space="preserve">undergraduate </w:t>
      </w:r>
      <w:r w:rsidRPr="00D74842">
        <w:rPr>
          <w:rFonts w:ascii="Arial" w:hAnsi="Arial" w:cs="Arial"/>
          <w:sz w:val="22"/>
          <w:szCs w:val="22"/>
        </w:rPr>
        <w:t xml:space="preserve">students </w:t>
      </w:r>
      <w:r w:rsidR="00520D38">
        <w:rPr>
          <w:rFonts w:ascii="Arial" w:hAnsi="Arial" w:cs="Arial"/>
          <w:sz w:val="22"/>
          <w:szCs w:val="22"/>
        </w:rPr>
        <w:t>(</w:t>
      </w:r>
      <w:r w:rsidR="008723A8" w:rsidRPr="00D74842">
        <w:rPr>
          <w:rFonts w:ascii="Arial" w:hAnsi="Arial" w:cs="Arial"/>
          <w:sz w:val="22"/>
          <w:szCs w:val="22"/>
        </w:rPr>
        <w:t>including those enrolled on medical degrees</w:t>
      </w:r>
      <w:r w:rsidR="00520D38">
        <w:rPr>
          <w:rFonts w:ascii="Arial" w:hAnsi="Arial" w:cs="Arial"/>
          <w:sz w:val="22"/>
          <w:szCs w:val="22"/>
        </w:rPr>
        <w:t>)</w:t>
      </w:r>
      <w:r w:rsidR="008723A8" w:rsidRPr="00D74842">
        <w:rPr>
          <w:rFonts w:ascii="Arial" w:hAnsi="Arial" w:cs="Arial"/>
          <w:sz w:val="22"/>
          <w:szCs w:val="22"/>
        </w:rPr>
        <w:t xml:space="preserve"> </w:t>
      </w:r>
      <w:r w:rsidRPr="00D74842">
        <w:rPr>
          <w:rFonts w:ascii="Arial" w:hAnsi="Arial" w:cs="Arial"/>
          <w:sz w:val="22"/>
          <w:szCs w:val="22"/>
        </w:rPr>
        <w:t xml:space="preserve">are no longer accepted for </w:t>
      </w:r>
      <w:r w:rsidR="00533D57" w:rsidRPr="00D74842">
        <w:rPr>
          <w:rFonts w:ascii="Arial" w:hAnsi="Arial" w:cs="Arial"/>
          <w:sz w:val="22"/>
          <w:szCs w:val="22"/>
        </w:rPr>
        <w:t xml:space="preserve">either </w:t>
      </w:r>
      <w:r w:rsidR="0093388F" w:rsidRPr="00D74842">
        <w:rPr>
          <w:rFonts w:ascii="Arial" w:hAnsi="Arial" w:cs="Arial"/>
          <w:sz w:val="22"/>
          <w:szCs w:val="22"/>
        </w:rPr>
        <w:t xml:space="preserve">NHS </w:t>
      </w:r>
      <w:r w:rsidR="00426DAF" w:rsidRPr="00D74842">
        <w:rPr>
          <w:rFonts w:ascii="Arial" w:hAnsi="Arial" w:cs="Arial"/>
          <w:sz w:val="22"/>
          <w:szCs w:val="22"/>
        </w:rPr>
        <w:t>REC</w:t>
      </w:r>
      <w:r w:rsidRPr="00D74842">
        <w:rPr>
          <w:rFonts w:ascii="Arial" w:hAnsi="Arial" w:cs="Arial"/>
          <w:sz w:val="22"/>
          <w:szCs w:val="22"/>
        </w:rPr>
        <w:t xml:space="preserve"> review</w:t>
      </w:r>
      <w:r w:rsidR="00DF25AA" w:rsidRPr="00D74842">
        <w:rPr>
          <w:rFonts w:ascii="Arial" w:hAnsi="Arial" w:cs="Arial"/>
          <w:sz w:val="22"/>
          <w:szCs w:val="22"/>
        </w:rPr>
        <w:t xml:space="preserve"> or</w:t>
      </w:r>
      <w:r w:rsidRPr="00D74842">
        <w:rPr>
          <w:rFonts w:ascii="Arial" w:hAnsi="Arial" w:cs="Arial"/>
          <w:sz w:val="22"/>
          <w:szCs w:val="22"/>
        </w:rPr>
        <w:t xml:space="preserve"> HRA Approval. (</w:t>
      </w:r>
      <w:r w:rsidR="00DF25AA" w:rsidRPr="00D74842">
        <w:rPr>
          <w:rFonts w:ascii="Arial" w:hAnsi="Arial" w:cs="Arial"/>
          <w:sz w:val="22"/>
          <w:szCs w:val="22"/>
        </w:rPr>
        <w:t>However, f</w:t>
      </w:r>
      <w:r w:rsidRPr="00D74842">
        <w:rPr>
          <w:rFonts w:ascii="Arial" w:hAnsi="Arial" w:cs="Arial"/>
          <w:sz w:val="22"/>
          <w:szCs w:val="22"/>
        </w:rPr>
        <w:t>or medical students who are intercalating, the level of the intercalated course the research project is being undertaken at is the determining factor).</w:t>
      </w:r>
    </w:p>
    <w:p w14:paraId="42A8B5BC" w14:textId="77777777" w:rsidR="00F44F9F" w:rsidRPr="00D74842" w:rsidRDefault="00F44F9F" w:rsidP="00F44F9F">
      <w:pPr>
        <w:pStyle w:val="ListParagraph"/>
        <w:numPr>
          <w:ilvl w:val="0"/>
          <w:numId w:val="2"/>
        </w:numPr>
        <w:jc w:val="both"/>
        <w:rPr>
          <w:rFonts w:ascii="Arial" w:hAnsi="Arial" w:cs="Arial"/>
          <w:sz w:val="22"/>
          <w:szCs w:val="22"/>
        </w:rPr>
      </w:pPr>
      <w:r w:rsidRPr="00D74842">
        <w:rPr>
          <w:rFonts w:ascii="Arial" w:hAnsi="Arial" w:cs="Arial"/>
          <w:b/>
          <w:sz w:val="22"/>
          <w:szCs w:val="22"/>
        </w:rPr>
        <w:t>Master's level</w:t>
      </w:r>
      <w:r w:rsidR="005C03A1" w:rsidRPr="00D74842">
        <w:rPr>
          <w:rFonts w:ascii="Arial" w:hAnsi="Arial" w:cs="Arial"/>
          <w:b/>
          <w:sz w:val="22"/>
          <w:szCs w:val="22"/>
          <w:lang w:eastAsia="en-US"/>
        </w:rPr>
        <w:t xml:space="preserve"> </w:t>
      </w:r>
      <w:r w:rsidR="005C03A1" w:rsidRPr="00D74842">
        <w:rPr>
          <w:rFonts w:ascii="Arial" w:hAnsi="Arial" w:cs="Arial"/>
          <w:b/>
          <w:sz w:val="22"/>
          <w:szCs w:val="22"/>
        </w:rPr>
        <w:t>research</w:t>
      </w:r>
      <w:r w:rsidRPr="00D74842">
        <w:rPr>
          <w:rFonts w:ascii="Arial" w:hAnsi="Arial" w:cs="Arial"/>
          <w:b/>
          <w:sz w:val="22"/>
          <w:szCs w:val="22"/>
        </w:rPr>
        <w:t>:</w:t>
      </w:r>
      <w:r w:rsidRPr="00D74842">
        <w:rPr>
          <w:rFonts w:ascii="Arial" w:hAnsi="Arial" w:cs="Arial"/>
          <w:sz w:val="22"/>
          <w:szCs w:val="22"/>
        </w:rPr>
        <w:t xml:space="preserve"> </w:t>
      </w:r>
      <w:r w:rsidR="005C03A1" w:rsidRPr="00D74842">
        <w:rPr>
          <w:rFonts w:ascii="Arial" w:hAnsi="Arial" w:cs="Arial"/>
          <w:sz w:val="22"/>
          <w:szCs w:val="22"/>
        </w:rPr>
        <w:t>Students</w:t>
      </w:r>
      <w:r w:rsidRPr="00D74842">
        <w:rPr>
          <w:rFonts w:ascii="Arial" w:hAnsi="Arial" w:cs="Arial"/>
          <w:sz w:val="22"/>
          <w:szCs w:val="22"/>
        </w:rPr>
        <w:t xml:space="preserve"> should complete the </w:t>
      </w:r>
      <w:r w:rsidR="002A444A" w:rsidRPr="00D74842">
        <w:rPr>
          <w:rFonts w:ascii="Arial" w:hAnsi="Arial" w:cs="Arial"/>
          <w:sz w:val="22"/>
          <w:szCs w:val="22"/>
        </w:rPr>
        <w:t>HRA’s new ‘</w:t>
      </w:r>
      <w:r w:rsidR="005C03A1" w:rsidRPr="00D74842">
        <w:rPr>
          <w:rFonts w:ascii="Arial" w:hAnsi="Arial" w:cs="Arial"/>
          <w:sz w:val="22"/>
          <w:szCs w:val="22"/>
        </w:rPr>
        <w:t>S</w:t>
      </w:r>
      <w:r w:rsidRPr="00D74842">
        <w:rPr>
          <w:rFonts w:ascii="Arial" w:hAnsi="Arial" w:cs="Arial"/>
          <w:sz w:val="22"/>
          <w:szCs w:val="22"/>
        </w:rPr>
        <w:t xml:space="preserve">tudent </w:t>
      </w:r>
      <w:r w:rsidR="005C03A1" w:rsidRPr="00D74842">
        <w:rPr>
          <w:rFonts w:ascii="Arial" w:hAnsi="Arial" w:cs="Arial"/>
          <w:sz w:val="22"/>
          <w:szCs w:val="22"/>
        </w:rPr>
        <w:t>R</w:t>
      </w:r>
      <w:r w:rsidRPr="00D74842">
        <w:rPr>
          <w:rFonts w:ascii="Arial" w:hAnsi="Arial" w:cs="Arial"/>
          <w:sz w:val="22"/>
          <w:szCs w:val="22"/>
        </w:rPr>
        <w:t xml:space="preserve">esearch </w:t>
      </w:r>
      <w:r w:rsidR="005C03A1" w:rsidRPr="00D74842">
        <w:rPr>
          <w:rFonts w:ascii="Arial" w:hAnsi="Arial" w:cs="Arial"/>
          <w:sz w:val="22"/>
          <w:szCs w:val="22"/>
        </w:rPr>
        <w:t>T</w:t>
      </w:r>
      <w:r w:rsidRPr="00D74842">
        <w:rPr>
          <w:rFonts w:ascii="Arial" w:hAnsi="Arial" w:cs="Arial"/>
          <w:sz w:val="22"/>
          <w:szCs w:val="22"/>
        </w:rPr>
        <w:t>oolkit</w:t>
      </w:r>
      <w:r w:rsidR="002A444A" w:rsidRPr="00D74842">
        <w:rPr>
          <w:rFonts w:ascii="Arial" w:hAnsi="Arial" w:cs="Arial"/>
          <w:sz w:val="22"/>
          <w:szCs w:val="22"/>
        </w:rPr>
        <w:t>’</w:t>
      </w:r>
      <w:r w:rsidRPr="00D74842">
        <w:rPr>
          <w:rFonts w:ascii="Arial" w:hAnsi="Arial" w:cs="Arial"/>
          <w:sz w:val="22"/>
          <w:szCs w:val="22"/>
        </w:rPr>
        <w:t xml:space="preserve"> to </w:t>
      </w:r>
      <w:r w:rsidR="00070B8F" w:rsidRPr="00D74842">
        <w:rPr>
          <w:rFonts w:ascii="Arial" w:hAnsi="Arial" w:cs="Arial"/>
          <w:sz w:val="22"/>
          <w:szCs w:val="22"/>
        </w:rPr>
        <w:t xml:space="preserve">first </w:t>
      </w:r>
      <w:r w:rsidRPr="00D74842">
        <w:rPr>
          <w:rFonts w:ascii="Arial" w:hAnsi="Arial" w:cs="Arial"/>
          <w:sz w:val="22"/>
          <w:szCs w:val="22"/>
        </w:rPr>
        <w:t>check</w:t>
      </w:r>
      <w:r w:rsidR="005C03A1" w:rsidRPr="00D74842">
        <w:rPr>
          <w:rFonts w:ascii="Arial" w:hAnsi="Arial" w:cs="Arial"/>
          <w:sz w:val="22"/>
          <w:szCs w:val="22"/>
        </w:rPr>
        <w:t xml:space="preserve"> their</w:t>
      </w:r>
      <w:r w:rsidRPr="00D74842">
        <w:rPr>
          <w:rFonts w:ascii="Arial" w:hAnsi="Arial" w:cs="Arial"/>
          <w:sz w:val="22"/>
          <w:szCs w:val="22"/>
        </w:rPr>
        <w:t xml:space="preserve"> eligibility. Some health and social care research applications from students working at </w:t>
      </w:r>
      <w:r w:rsidR="001E3941" w:rsidRPr="00D74842">
        <w:rPr>
          <w:rFonts w:ascii="Arial" w:hAnsi="Arial" w:cs="Arial"/>
          <w:sz w:val="22"/>
          <w:szCs w:val="22"/>
        </w:rPr>
        <w:t>M</w:t>
      </w:r>
      <w:r w:rsidRPr="00D74842">
        <w:rPr>
          <w:rFonts w:ascii="Arial" w:hAnsi="Arial" w:cs="Arial"/>
          <w:sz w:val="22"/>
          <w:szCs w:val="22"/>
        </w:rPr>
        <w:t xml:space="preserve">aster's level are no longer accepted for </w:t>
      </w:r>
      <w:r w:rsidR="001E3941" w:rsidRPr="00D74842">
        <w:rPr>
          <w:rFonts w:ascii="Arial" w:hAnsi="Arial" w:cs="Arial"/>
          <w:sz w:val="22"/>
          <w:szCs w:val="22"/>
        </w:rPr>
        <w:t>NHS REC</w:t>
      </w:r>
      <w:r w:rsidRPr="00D74842">
        <w:rPr>
          <w:rFonts w:ascii="Arial" w:hAnsi="Arial" w:cs="Arial"/>
          <w:sz w:val="22"/>
          <w:szCs w:val="22"/>
        </w:rPr>
        <w:t xml:space="preserve"> review</w:t>
      </w:r>
      <w:r w:rsidR="00D83CD6" w:rsidRPr="00D74842">
        <w:rPr>
          <w:rFonts w:ascii="Arial" w:hAnsi="Arial" w:cs="Arial"/>
          <w:sz w:val="22"/>
          <w:szCs w:val="22"/>
        </w:rPr>
        <w:t xml:space="preserve"> or</w:t>
      </w:r>
      <w:r w:rsidRPr="00D74842">
        <w:rPr>
          <w:rFonts w:ascii="Arial" w:hAnsi="Arial" w:cs="Arial"/>
          <w:sz w:val="22"/>
          <w:szCs w:val="22"/>
        </w:rPr>
        <w:t xml:space="preserve"> </w:t>
      </w:r>
      <w:r w:rsidR="001E3941" w:rsidRPr="00D74842">
        <w:rPr>
          <w:rFonts w:ascii="Arial" w:hAnsi="Arial" w:cs="Arial"/>
          <w:sz w:val="22"/>
          <w:szCs w:val="22"/>
        </w:rPr>
        <w:t>HRA</w:t>
      </w:r>
      <w:r w:rsidRPr="00D74842">
        <w:rPr>
          <w:rFonts w:ascii="Arial" w:hAnsi="Arial" w:cs="Arial"/>
          <w:sz w:val="22"/>
          <w:szCs w:val="22"/>
        </w:rPr>
        <w:t xml:space="preserve"> Approval. </w:t>
      </w:r>
      <w:r w:rsidRPr="00D74842">
        <w:rPr>
          <w:rFonts w:ascii="Arial" w:hAnsi="Arial" w:cs="Arial"/>
          <w:color w:val="0D0D0D"/>
          <w:sz w:val="22"/>
          <w:szCs w:val="22"/>
        </w:rPr>
        <w:t>At the P</w:t>
      </w:r>
      <w:r w:rsidR="001E3941" w:rsidRPr="00D74842">
        <w:rPr>
          <w:rFonts w:ascii="Arial" w:hAnsi="Arial" w:cs="Arial"/>
          <w:color w:val="0D0D0D"/>
          <w:sz w:val="22"/>
          <w:szCs w:val="22"/>
        </w:rPr>
        <w:t xml:space="preserve">ostgraduate </w:t>
      </w:r>
      <w:r w:rsidRPr="00D74842">
        <w:rPr>
          <w:rFonts w:ascii="Arial" w:hAnsi="Arial" w:cs="Arial"/>
          <w:color w:val="0D0D0D"/>
          <w:sz w:val="22"/>
          <w:szCs w:val="22"/>
        </w:rPr>
        <w:t>T</w:t>
      </w:r>
      <w:r w:rsidR="001E3941" w:rsidRPr="00D74842">
        <w:rPr>
          <w:rFonts w:ascii="Arial" w:hAnsi="Arial" w:cs="Arial"/>
          <w:color w:val="0D0D0D"/>
          <w:sz w:val="22"/>
          <w:szCs w:val="22"/>
        </w:rPr>
        <w:t>aught</w:t>
      </w:r>
      <w:r w:rsidRPr="00D74842">
        <w:rPr>
          <w:rFonts w:ascii="Arial" w:hAnsi="Arial" w:cs="Arial"/>
          <w:color w:val="0D0D0D"/>
          <w:sz w:val="22"/>
          <w:szCs w:val="22"/>
        </w:rPr>
        <w:t xml:space="preserve"> student level, there is clear </w:t>
      </w:r>
      <w:r w:rsidR="00DD3005">
        <w:rPr>
          <w:rFonts w:ascii="Arial" w:hAnsi="Arial" w:cs="Arial"/>
          <w:color w:val="0D0D0D"/>
          <w:sz w:val="22"/>
          <w:szCs w:val="22"/>
        </w:rPr>
        <w:t>prioritisation of stand</w:t>
      </w:r>
      <w:r w:rsidRPr="00D74842">
        <w:rPr>
          <w:rFonts w:ascii="Arial" w:hAnsi="Arial" w:cs="Arial"/>
          <w:color w:val="0D0D0D"/>
          <w:sz w:val="22"/>
          <w:szCs w:val="22"/>
        </w:rPr>
        <w:t xml:space="preserve">alone research primarily conducted by students who are otherwise employed as health care professionals in </w:t>
      </w:r>
      <w:r w:rsidR="001E3941" w:rsidRPr="00D74842">
        <w:rPr>
          <w:rFonts w:ascii="Arial" w:hAnsi="Arial" w:cs="Arial"/>
          <w:color w:val="0D0D0D"/>
          <w:sz w:val="22"/>
          <w:szCs w:val="22"/>
        </w:rPr>
        <w:t xml:space="preserve">either </w:t>
      </w:r>
      <w:r w:rsidRPr="00D74842">
        <w:rPr>
          <w:rFonts w:ascii="Arial" w:hAnsi="Arial" w:cs="Arial"/>
          <w:color w:val="0D0D0D"/>
          <w:sz w:val="22"/>
          <w:szCs w:val="22"/>
        </w:rPr>
        <w:t xml:space="preserve">NHS/Social Care (SC) settings, or </w:t>
      </w:r>
      <w:r w:rsidR="001E3941" w:rsidRPr="00D74842">
        <w:rPr>
          <w:rFonts w:ascii="Arial" w:hAnsi="Arial" w:cs="Arial"/>
          <w:color w:val="0D0D0D"/>
          <w:sz w:val="22"/>
          <w:szCs w:val="22"/>
        </w:rPr>
        <w:t xml:space="preserve">are </w:t>
      </w:r>
      <w:r w:rsidRPr="00D74842">
        <w:rPr>
          <w:rFonts w:ascii="Arial" w:hAnsi="Arial" w:cs="Arial"/>
          <w:color w:val="0D0D0D"/>
          <w:sz w:val="22"/>
          <w:szCs w:val="22"/>
        </w:rPr>
        <w:t xml:space="preserve">current trainees. </w:t>
      </w:r>
      <w:r w:rsidRPr="00D74842">
        <w:rPr>
          <w:rFonts w:ascii="Arial" w:hAnsi="Arial" w:cs="Arial"/>
          <w:sz w:val="22"/>
          <w:szCs w:val="22"/>
        </w:rPr>
        <w:t xml:space="preserve">A student on a health care course would include a student undertaking an academic course providing skills for provision of health care or health research in the NHS/SC. For example, pharmacy, psychology, speech and language therapy, pathology, and other professional courses. A health care professional would include all NHS/SC employed clinical staff and non-clinical NHS/SC professionals (for example </w:t>
      </w:r>
      <w:r w:rsidR="000D62E0" w:rsidRPr="00D74842">
        <w:rPr>
          <w:rFonts w:ascii="Arial" w:hAnsi="Arial" w:cs="Arial"/>
          <w:sz w:val="22"/>
          <w:szCs w:val="22"/>
        </w:rPr>
        <w:t xml:space="preserve">those employed in </w:t>
      </w:r>
      <w:r w:rsidRPr="00D74842">
        <w:rPr>
          <w:rFonts w:ascii="Arial" w:hAnsi="Arial" w:cs="Arial"/>
          <w:sz w:val="22"/>
          <w:szCs w:val="22"/>
        </w:rPr>
        <w:t xml:space="preserve">health informatics and support workers) or those with recent NHS/SC experience. Trainees are individuals employed within the NHS </w:t>
      </w:r>
      <w:r w:rsidR="00D83CD6" w:rsidRPr="00D74842">
        <w:rPr>
          <w:rFonts w:ascii="Arial" w:hAnsi="Arial" w:cs="Arial"/>
          <w:sz w:val="22"/>
          <w:szCs w:val="22"/>
        </w:rPr>
        <w:t>who</w:t>
      </w:r>
      <w:r w:rsidRPr="00D74842">
        <w:rPr>
          <w:rFonts w:ascii="Arial" w:hAnsi="Arial" w:cs="Arial"/>
          <w:sz w:val="22"/>
          <w:szCs w:val="22"/>
        </w:rPr>
        <w:t xml:space="preserve"> have not yet attained the level of qualification required for their vocation. Applicants must demonstrate current or recent experience in the NHS to ensure they understand how to undertake the research without creating undue burden on the NHS. There is an expectation </w:t>
      </w:r>
      <w:r w:rsidR="003F2605" w:rsidRPr="00D74842">
        <w:rPr>
          <w:rFonts w:ascii="Arial" w:hAnsi="Arial" w:cs="Arial"/>
          <w:sz w:val="22"/>
          <w:szCs w:val="22"/>
        </w:rPr>
        <w:t xml:space="preserve">that </w:t>
      </w:r>
      <w:r w:rsidRPr="00D74842">
        <w:rPr>
          <w:rFonts w:ascii="Arial" w:hAnsi="Arial" w:cs="Arial"/>
          <w:sz w:val="22"/>
          <w:szCs w:val="22"/>
        </w:rPr>
        <w:t xml:space="preserve">the research </w:t>
      </w:r>
      <w:r w:rsidR="003F2605" w:rsidRPr="00D74842">
        <w:rPr>
          <w:rFonts w:ascii="Arial" w:hAnsi="Arial" w:cs="Arial"/>
          <w:sz w:val="22"/>
          <w:szCs w:val="22"/>
        </w:rPr>
        <w:t xml:space="preserve">naturally </w:t>
      </w:r>
      <w:r w:rsidR="009A3ECD" w:rsidRPr="00D74842">
        <w:rPr>
          <w:rFonts w:ascii="Arial" w:hAnsi="Arial" w:cs="Arial"/>
          <w:sz w:val="22"/>
          <w:szCs w:val="22"/>
        </w:rPr>
        <w:t>falls</w:t>
      </w:r>
      <w:r w:rsidRPr="00D74842">
        <w:rPr>
          <w:rFonts w:ascii="Arial" w:hAnsi="Arial" w:cs="Arial"/>
          <w:sz w:val="22"/>
          <w:szCs w:val="22"/>
        </w:rPr>
        <w:t xml:space="preserve"> </w:t>
      </w:r>
      <w:r w:rsidR="009A3ECD" w:rsidRPr="00D74842">
        <w:rPr>
          <w:rFonts w:ascii="Arial" w:hAnsi="Arial" w:cs="Arial"/>
          <w:sz w:val="22"/>
          <w:szCs w:val="22"/>
        </w:rPr>
        <w:t>with</w:t>
      </w:r>
      <w:r w:rsidRPr="00D74842">
        <w:rPr>
          <w:rFonts w:ascii="Arial" w:hAnsi="Arial" w:cs="Arial"/>
          <w:sz w:val="22"/>
          <w:szCs w:val="22"/>
        </w:rPr>
        <w:t xml:space="preserve">in the scope of their discipline. The department running the </w:t>
      </w:r>
      <w:r w:rsidR="002F5066" w:rsidRPr="00D74842">
        <w:rPr>
          <w:rFonts w:ascii="Arial" w:hAnsi="Arial" w:cs="Arial"/>
          <w:sz w:val="22"/>
          <w:szCs w:val="22"/>
        </w:rPr>
        <w:t>M</w:t>
      </w:r>
      <w:r w:rsidRPr="00D74842">
        <w:rPr>
          <w:rFonts w:ascii="Arial" w:hAnsi="Arial" w:cs="Arial"/>
          <w:sz w:val="22"/>
          <w:szCs w:val="22"/>
        </w:rPr>
        <w:t xml:space="preserve">aster’s course should be </w:t>
      </w:r>
      <w:r w:rsidR="00594042" w:rsidRPr="00D74842">
        <w:rPr>
          <w:rFonts w:ascii="Arial" w:hAnsi="Arial" w:cs="Arial"/>
          <w:sz w:val="22"/>
          <w:szCs w:val="22"/>
        </w:rPr>
        <w:t xml:space="preserve">demonstrably </w:t>
      </w:r>
      <w:r w:rsidRPr="00D74842">
        <w:rPr>
          <w:rFonts w:ascii="Arial" w:hAnsi="Arial" w:cs="Arial"/>
          <w:sz w:val="22"/>
          <w:szCs w:val="22"/>
        </w:rPr>
        <w:t xml:space="preserve">active in health and care research with an expectation that Supervisors of </w:t>
      </w:r>
      <w:r w:rsidR="00604056" w:rsidRPr="00D74842">
        <w:rPr>
          <w:rFonts w:ascii="Arial" w:hAnsi="Arial" w:cs="Arial"/>
          <w:sz w:val="22"/>
          <w:szCs w:val="22"/>
        </w:rPr>
        <w:t>M</w:t>
      </w:r>
      <w:r w:rsidRPr="00D74842">
        <w:rPr>
          <w:rFonts w:ascii="Arial" w:hAnsi="Arial" w:cs="Arial"/>
          <w:sz w:val="22"/>
          <w:szCs w:val="22"/>
        </w:rPr>
        <w:t xml:space="preserve">aster’s level students </w:t>
      </w:r>
      <w:r w:rsidR="00DC78E8" w:rsidRPr="00D74842">
        <w:rPr>
          <w:rFonts w:ascii="Arial" w:hAnsi="Arial" w:cs="Arial"/>
          <w:sz w:val="22"/>
          <w:szCs w:val="22"/>
        </w:rPr>
        <w:t xml:space="preserve">themselves </w:t>
      </w:r>
      <w:r w:rsidRPr="00D74842">
        <w:rPr>
          <w:rFonts w:ascii="Arial" w:hAnsi="Arial" w:cs="Arial"/>
          <w:sz w:val="22"/>
          <w:szCs w:val="22"/>
        </w:rPr>
        <w:t xml:space="preserve">have recent experience of </w:t>
      </w:r>
      <w:r w:rsidR="003733B1" w:rsidRPr="00D74842">
        <w:rPr>
          <w:rFonts w:ascii="Arial" w:hAnsi="Arial" w:cs="Arial"/>
          <w:sz w:val="22"/>
          <w:szCs w:val="22"/>
        </w:rPr>
        <w:t>completing an IRAS application within the last 2 years</w:t>
      </w:r>
      <w:r w:rsidRPr="00D74842">
        <w:rPr>
          <w:rFonts w:ascii="Arial" w:hAnsi="Arial" w:cs="Arial"/>
          <w:sz w:val="22"/>
          <w:szCs w:val="22"/>
        </w:rPr>
        <w:t xml:space="preserve">. </w:t>
      </w:r>
    </w:p>
    <w:p w14:paraId="5D50D645" w14:textId="77777777" w:rsidR="00F44F9F" w:rsidRPr="00D74842" w:rsidRDefault="00F44F9F" w:rsidP="00F44F9F">
      <w:pPr>
        <w:pStyle w:val="ListParagraph"/>
        <w:numPr>
          <w:ilvl w:val="0"/>
          <w:numId w:val="2"/>
        </w:numPr>
        <w:jc w:val="both"/>
        <w:rPr>
          <w:rFonts w:ascii="Arial" w:hAnsi="Arial" w:cs="Arial"/>
          <w:sz w:val="22"/>
          <w:szCs w:val="22"/>
        </w:rPr>
      </w:pPr>
      <w:r w:rsidRPr="00D74842">
        <w:rPr>
          <w:rFonts w:ascii="Arial" w:hAnsi="Arial" w:cs="Arial"/>
          <w:b/>
          <w:sz w:val="22"/>
          <w:szCs w:val="22"/>
        </w:rPr>
        <w:t>Doctorate level</w:t>
      </w:r>
      <w:r w:rsidR="00180845" w:rsidRPr="00D74842">
        <w:rPr>
          <w:rFonts w:ascii="Arial" w:hAnsi="Arial" w:cs="Arial"/>
          <w:b/>
          <w:sz w:val="22"/>
          <w:szCs w:val="22"/>
        </w:rPr>
        <w:t xml:space="preserve"> research</w:t>
      </w:r>
      <w:r w:rsidRPr="00D74842">
        <w:rPr>
          <w:rFonts w:ascii="Arial" w:hAnsi="Arial" w:cs="Arial"/>
          <w:b/>
          <w:sz w:val="22"/>
          <w:szCs w:val="22"/>
        </w:rPr>
        <w:t>:</w:t>
      </w:r>
      <w:r w:rsidRPr="00D74842">
        <w:rPr>
          <w:rFonts w:ascii="Arial" w:hAnsi="Arial" w:cs="Arial"/>
          <w:sz w:val="22"/>
          <w:szCs w:val="22"/>
        </w:rPr>
        <w:t xml:space="preserve"> Applicants are eligible to complete health and social care research, subject to relevant approvals being in place. </w:t>
      </w:r>
      <w:r w:rsidR="007B4E58" w:rsidRPr="00D74842">
        <w:rPr>
          <w:rFonts w:ascii="Arial" w:hAnsi="Arial" w:cs="Arial"/>
          <w:sz w:val="22"/>
          <w:szCs w:val="22"/>
        </w:rPr>
        <w:t>Doctoral a</w:t>
      </w:r>
      <w:r w:rsidRPr="00D74842">
        <w:rPr>
          <w:rFonts w:ascii="Arial" w:hAnsi="Arial" w:cs="Arial"/>
          <w:sz w:val="22"/>
          <w:szCs w:val="22"/>
        </w:rPr>
        <w:t xml:space="preserve">pplicants may find it </w:t>
      </w:r>
      <w:r w:rsidRPr="00D74842">
        <w:rPr>
          <w:rFonts w:ascii="Arial" w:hAnsi="Arial" w:cs="Arial"/>
          <w:sz w:val="22"/>
          <w:szCs w:val="22"/>
        </w:rPr>
        <w:lastRenderedPageBreak/>
        <w:t xml:space="preserve">useful to complete parts of the </w:t>
      </w:r>
      <w:r w:rsidR="007B4E58" w:rsidRPr="00D74842">
        <w:rPr>
          <w:rFonts w:ascii="Arial" w:hAnsi="Arial" w:cs="Arial"/>
          <w:sz w:val="22"/>
          <w:szCs w:val="22"/>
        </w:rPr>
        <w:t>Student Research T</w:t>
      </w:r>
      <w:r w:rsidRPr="00D74842">
        <w:rPr>
          <w:rFonts w:ascii="Arial" w:hAnsi="Arial" w:cs="Arial"/>
          <w:sz w:val="22"/>
          <w:szCs w:val="22"/>
        </w:rPr>
        <w:t xml:space="preserve">oolkit to understand if HRA and/or NHS </w:t>
      </w:r>
      <w:r w:rsidR="00EE177C" w:rsidRPr="00D74842">
        <w:rPr>
          <w:rFonts w:ascii="Arial" w:hAnsi="Arial" w:cs="Arial"/>
          <w:sz w:val="22"/>
          <w:szCs w:val="22"/>
        </w:rPr>
        <w:t>REC</w:t>
      </w:r>
      <w:r w:rsidRPr="00D74842">
        <w:rPr>
          <w:rFonts w:ascii="Arial" w:hAnsi="Arial" w:cs="Arial"/>
          <w:sz w:val="22"/>
          <w:szCs w:val="22"/>
        </w:rPr>
        <w:t xml:space="preserve"> review is required</w:t>
      </w:r>
      <w:r w:rsidR="009B46EB" w:rsidRPr="00D74842">
        <w:rPr>
          <w:rFonts w:ascii="Arial" w:hAnsi="Arial" w:cs="Arial"/>
          <w:sz w:val="22"/>
          <w:szCs w:val="22"/>
        </w:rPr>
        <w:t xml:space="preserve">. </w:t>
      </w:r>
    </w:p>
    <w:p w14:paraId="01390144" w14:textId="77777777" w:rsidR="00601880" w:rsidRPr="00D74842" w:rsidRDefault="00601880" w:rsidP="00601880">
      <w:pPr>
        <w:pStyle w:val="ListParagraph"/>
        <w:ind w:left="0"/>
        <w:jc w:val="both"/>
        <w:rPr>
          <w:rFonts w:ascii="Arial" w:hAnsi="Arial" w:cs="Arial"/>
          <w:b/>
          <w:sz w:val="22"/>
          <w:szCs w:val="22"/>
        </w:rPr>
      </w:pPr>
    </w:p>
    <w:p w14:paraId="02F24C46" w14:textId="77777777" w:rsidR="00601880" w:rsidRPr="00D74842" w:rsidRDefault="008E1EFC" w:rsidP="00601880">
      <w:pPr>
        <w:pStyle w:val="ListParagraph"/>
        <w:ind w:left="0"/>
        <w:jc w:val="both"/>
        <w:rPr>
          <w:rFonts w:ascii="Arial" w:hAnsi="Arial" w:cs="Arial"/>
          <w:sz w:val="22"/>
          <w:szCs w:val="22"/>
        </w:rPr>
      </w:pPr>
      <w:r>
        <w:rPr>
          <w:rFonts w:ascii="Arial" w:hAnsi="Arial" w:cs="Arial"/>
          <w:sz w:val="22"/>
          <w:szCs w:val="22"/>
        </w:rPr>
        <w:t>However, t</w:t>
      </w:r>
      <w:r w:rsidR="00601880" w:rsidRPr="00D74842">
        <w:rPr>
          <w:rFonts w:ascii="Arial" w:hAnsi="Arial" w:cs="Arial"/>
          <w:sz w:val="22"/>
          <w:szCs w:val="22"/>
        </w:rPr>
        <w:t xml:space="preserve">he HRA has clarified that students </w:t>
      </w:r>
      <w:r w:rsidR="00DE128B">
        <w:rPr>
          <w:rFonts w:ascii="Arial" w:hAnsi="Arial" w:cs="Arial"/>
          <w:sz w:val="22"/>
          <w:szCs w:val="22"/>
        </w:rPr>
        <w:t>at</w:t>
      </w:r>
      <w:r w:rsidR="00601880" w:rsidRPr="00D74842">
        <w:rPr>
          <w:rFonts w:ascii="Arial" w:hAnsi="Arial" w:cs="Arial"/>
          <w:sz w:val="22"/>
          <w:szCs w:val="22"/>
        </w:rPr>
        <w:t xml:space="preserve"> all level</w:t>
      </w:r>
      <w:r w:rsidR="00DE128B">
        <w:rPr>
          <w:rFonts w:ascii="Arial" w:hAnsi="Arial" w:cs="Arial"/>
          <w:sz w:val="22"/>
          <w:szCs w:val="22"/>
        </w:rPr>
        <w:t>s</w:t>
      </w:r>
      <w:r w:rsidR="00601880" w:rsidRPr="00D74842">
        <w:rPr>
          <w:rFonts w:ascii="Arial" w:hAnsi="Arial" w:cs="Arial"/>
          <w:sz w:val="22"/>
          <w:szCs w:val="22"/>
        </w:rPr>
        <w:t xml:space="preserve"> may join research teams actively leading </w:t>
      </w:r>
      <w:r w:rsidR="00763C63" w:rsidRPr="00D74842">
        <w:rPr>
          <w:rFonts w:ascii="Arial" w:hAnsi="Arial" w:cs="Arial"/>
          <w:sz w:val="22"/>
          <w:szCs w:val="22"/>
        </w:rPr>
        <w:t xml:space="preserve">ethically approved </w:t>
      </w:r>
      <w:r w:rsidR="00601880" w:rsidRPr="00D74842">
        <w:rPr>
          <w:rFonts w:ascii="Arial" w:hAnsi="Arial" w:cs="Arial"/>
          <w:sz w:val="22"/>
          <w:szCs w:val="22"/>
        </w:rPr>
        <w:t>clinical research in the NHS</w:t>
      </w:r>
      <w:r w:rsidR="0073451D" w:rsidRPr="00D74842">
        <w:rPr>
          <w:rFonts w:ascii="Arial" w:hAnsi="Arial" w:cs="Arial"/>
          <w:sz w:val="22"/>
          <w:szCs w:val="22"/>
        </w:rPr>
        <w:t>:</w:t>
      </w:r>
    </w:p>
    <w:p w14:paraId="2464C03F" w14:textId="77777777" w:rsidR="00601880" w:rsidRPr="00D74842" w:rsidRDefault="00601880" w:rsidP="00601880">
      <w:pPr>
        <w:pStyle w:val="ListParagraph"/>
        <w:jc w:val="both"/>
        <w:rPr>
          <w:rFonts w:ascii="Arial" w:hAnsi="Arial" w:cs="Arial"/>
          <w:sz w:val="22"/>
          <w:szCs w:val="22"/>
        </w:rPr>
      </w:pPr>
    </w:p>
    <w:p w14:paraId="482FF34F" w14:textId="77777777" w:rsidR="00F44F9F" w:rsidRPr="00D74842" w:rsidRDefault="00763C63" w:rsidP="009F61EB">
      <w:pPr>
        <w:pStyle w:val="ListParagraph"/>
        <w:numPr>
          <w:ilvl w:val="0"/>
          <w:numId w:val="6"/>
        </w:numPr>
        <w:jc w:val="both"/>
        <w:rPr>
          <w:rFonts w:ascii="Arial" w:hAnsi="Arial" w:cs="Arial"/>
          <w:sz w:val="22"/>
          <w:szCs w:val="22"/>
        </w:rPr>
      </w:pPr>
      <w:r w:rsidRPr="00D74842">
        <w:rPr>
          <w:rFonts w:ascii="Arial" w:hAnsi="Arial" w:cs="Arial"/>
          <w:sz w:val="22"/>
          <w:szCs w:val="22"/>
        </w:rPr>
        <w:t>S</w:t>
      </w:r>
      <w:r w:rsidR="00F44F9F" w:rsidRPr="00D74842">
        <w:rPr>
          <w:rFonts w:ascii="Arial" w:hAnsi="Arial" w:cs="Arial"/>
          <w:sz w:val="22"/>
          <w:szCs w:val="22"/>
        </w:rPr>
        <w:t xml:space="preserve">tudents can undertake delegated activities within an existing, approved research project without notification to </w:t>
      </w:r>
      <w:r w:rsidR="00101140" w:rsidRPr="00D74842">
        <w:rPr>
          <w:rFonts w:ascii="Arial" w:hAnsi="Arial" w:cs="Arial"/>
          <w:sz w:val="22"/>
          <w:szCs w:val="22"/>
        </w:rPr>
        <w:t xml:space="preserve">the </w:t>
      </w:r>
      <w:r w:rsidR="00F44F9F" w:rsidRPr="00D74842">
        <w:rPr>
          <w:rFonts w:ascii="Arial" w:hAnsi="Arial" w:cs="Arial"/>
          <w:sz w:val="22"/>
          <w:szCs w:val="22"/>
        </w:rPr>
        <w:t xml:space="preserve">regulatory bodies. The </w:t>
      </w:r>
      <w:r w:rsidR="00E81B38" w:rsidRPr="00D74842">
        <w:rPr>
          <w:rFonts w:ascii="Arial" w:hAnsi="Arial" w:cs="Arial"/>
          <w:sz w:val="22"/>
          <w:szCs w:val="22"/>
        </w:rPr>
        <w:t>S</w:t>
      </w:r>
      <w:r w:rsidR="00F44F9F" w:rsidRPr="00D74842">
        <w:rPr>
          <w:rFonts w:ascii="Arial" w:hAnsi="Arial" w:cs="Arial"/>
          <w:sz w:val="22"/>
          <w:szCs w:val="22"/>
        </w:rPr>
        <w:t>ponsor is responsible for determining whether the student's role is appropriate, and the Principal Investigator is responsible for the suitability of their research team members for the activity delegated to them.</w:t>
      </w:r>
    </w:p>
    <w:p w14:paraId="7295F4A7" w14:textId="77777777" w:rsidR="00837D83" w:rsidRPr="00D74842" w:rsidRDefault="00E81B38" w:rsidP="009F61EB">
      <w:pPr>
        <w:pStyle w:val="ListParagraph"/>
        <w:numPr>
          <w:ilvl w:val="0"/>
          <w:numId w:val="6"/>
        </w:numPr>
        <w:spacing w:after="160" w:line="252" w:lineRule="auto"/>
        <w:contextualSpacing/>
        <w:jc w:val="both"/>
        <w:rPr>
          <w:rFonts w:ascii="Arial" w:hAnsi="Arial" w:cs="Arial"/>
          <w:sz w:val="22"/>
          <w:szCs w:val="22"/>
        </w:rPr>
      </w:pPr>
      <w:r w:rsidRPr="00D74842">
        <w:rPr>
          <w:rFonts w:ascii="Arial" w:hAnsi="Arial" w:cs="Arial"/>
          <w:sz w:val="22"/>
          <w:szCs w:val="22"/>
        </w:rPr>
        <w:t xml:space="preserve">However, </w:t>
      </w:r>
      <w:r w:rsidR="00F44F9F" w:rsidRPr="00D74842">
        <w:rPr>
          <w:rFonts w:ascii="Arial" w:hAnsi="Arial" w:cs="Arial"/>
          <w:sz w:val="22"/>
          <w:szCs w:val="22"/>
        </w:rPr>
        <w:t>Sponsor representatives should not authorise any study that falls outside the eligibility criteria.</w:t>
      </w:r>
    </w:p>
    <w:p w14:paraId="7DD78FD1" w14:textId="77777777" w:rsidR="00C064E3" w:rsidRPr="00D74842" w:rsidRDefault="00C064E3" w:rsidP="00C064E3">
      <w:pPr>
        <w:spacing w:line="252" w:lineRule="auto"/>
        <w:contextualSpacing/>
        <w:jc w:val="both"/>
        <w:rPr>
          <w:rFonts w:ascii="Arial" w:hAnsi="Arial" w:cs="Arial"/>
        </w:rPr>
      </w:pPr>
      <w:r w:rsidRPr="00D74842">
        <w:rPr>
          <w:rFonts w:ascii="Arial" w:hAnsi="Arial" w:cs="Arial"/>
        </w:rPr>
        <w:t>As part of the new policy, the HRA has launched a</w:t>
      </w:r>
      <w:r w:rsidR="00F466F3">
        <w:rPr>
          <w:rFonts w:ascii="Arial" w:hAnsi="Arial" w:cs="Arial"/>
        </w:rPr>
        <w:t xml:space="preserve"> comprehensive </w:t>
      </w:r>
      <w:hyperlink r:id="rId6" w:history="1">
        <w:r w:rsidRPr="00D74842">
          <w:rPr>
            <w:rStyle w:val="Hyperlink"/>
            <w:rFonts w:ascii="Arial" w:hAnsi="Arial" w:cs="Arial"/>
          </w:rPr>
          <w:t>Student Research Toolkit</w:t>
        </w:r>
      </w:hyperlink>
      <w:r w:rsidRPr="00D74842">
        <w:rPr>
          <w:rFonts w:ascii="Arial" w:hAnsi="Arial" w:cs="Arial"/>
        </w:rPr>
        <w:t xml:space="preserve"> which details the type of standalone clinical research projects that students will be able to undertake from September 2021. Crucially, students and their supervisors will now be require</w:t>
      </w:r>
      <w:r w:rsidR="00F466F3">
        <w:rPr>
          <w:rFonts w:ascii="Arial" w:hAnsi="Arial" w:cs="Arial"/>
        </w:rPr>
        <w:t xml:space="preserve">d to </w:t>
      </w:r>
      <w:r w:rsidRPr="00D74842">
        <w:rPr>
          <w:rFonts w:ascii="Arial" w:hAnsi="Arial" w:cs="Arial"/>
        </w:rPr>
        <w:t xml:space="preserve">complete the HRA’s toolkit before being able to submit an application through </w:t>
      </w:r>
      <w:r w:rsidR="00F466F3">
        <w:rPr>
          <w:rFonts w:ascii="Arial" w:hAnsi="Arial" w:cs="Arial"/>
        </w:rPr>
        <w:t>the Integrated Research Application System (</w:t>
      </w:r>
      <w:r w:rsidRPr="00D74842">
        <w:rPr>
          <w:rFonts w:ascii="Arial" w:hAnsi="Arial" w:cs="Arial"/>
        </w:rPr>
        <w:t>IRAS</w:t>
      </w:r>
      <w:r w:rsidR="00F466F3">
        <w:rPr>
          <w:rFonts w:ascii="Arial" w:hAnsi="Arial" w:cs="Arial"/>
        </w:rPr>
        <w:t>)</w:t>
      </w:r>
      <w:r w:rsidRPr="00D74842">
        <w:rPr>
          <w:rFonts w:ascii="Arial" w:hAnsi="Arial" w:cs="Arial"/>
        </w:rPr>
        <w:t xml:space="preserve">. </w:t>
      </w:r>
    </w:p>
    <w:p w14:paraId="51B54D85" w14:textId="77777777" w:rsidR="00DE52D4" w:rsidRPr="00D74842" w:rsidRDefault="00CE38B5" w:rsidP="002D2968">
      <w:pPr>
        <w:pStyle w:val="xmsonormal"/>
        <w:spacing w:line="252" w:lineRule="auto"/>
        <w:jc w:val="both"/>
        <w:rPr>
          <w:rFonts w:ascii="Arial" w:hAnsi="Arial" w:cs="Arial"/>
          <w:sz w:val="22"/>
          <w:szCs w:val="22"/>
        </w:rPr>
      </w:pPr>
      <w:r w:rsidRPr="00D74842">
        <w:rPr>
          <w:rFonts w:ascii="Arial" w:hAnsi="Arial" w:cs="Arial"/>
          <w:sz w:val="22"/>
          <w:szCs w:val="22"/>
        </w:rPr>
        <w:t>T</w:t>
      </w:r>
      <w:r w:rsidR="00DE52D4" w:rsidRPr="00D74842">
        <w:rPr>
          <w:rFonts w:ascii="Arial" w:hAnsi="Arial" w:cs="Arial"/>
          <w:sz w:val="22"/>
          <w:szCs w:val="22"/>
        </w:rPr>
        <w:t xml:space="preserve">he </w:t>
      </w:r>
      <w:hyperlink r:id="rId7" w:history="1">
        <w:r w:rsidR="00DE52D4" w:rsidRPr="00D74842">
          <w:rPr>
            <w:rStyle w:val="Hyperlink"/>
            <w:rFonts w:ascii="Arial" w:hAnsi="Arial" w:cs="Arial"/>
            <w:sz w:val="22"/>
            <w:szCs w:val="22"/>
          </w:rPr>
          <w:t>Student Research Toolkit</w:t>
        </w:r>
      </w:hyperlink>
      <w:r w:rsidR="00DE52D4" w:rsidRPr="00D74842">
        <w:rPr>
          <w:rFonts w:ascii="Arial" w:hAnsi="Arial" w:cs="Arial"/>
          <w:sz w:val="22"/>
          <w:szCs w:val="22"/>
        </w:rPr>
        <w:t xml:space="preserve"> </w:t>
      </w:r>
      <w:r w:rsidR="00DE52D4" w:rsidRPr="00D74842">
        <w:rPr>
          <w:rFonts w:ascii="Arial" w:hAnsi="Arial" w:cs="Arial"/>
          <w:color w:val="000000"/>
          <w:sz w:val="22"/>
          <w:szCs w:val="22"/>
        </w:rPr>
        <w:t>is an interactive PowerPoint presentation incorporating hyperlink access to 5 different HRA decision trees providing answers to the following questions:</w:t>
      </w:r>
    </w:p>
    <w:p w14:paraId="336BC640" w14:textId="77777777" w:rsidR="00DE52D4" w:rsidRPr="00D74842" w:rsidRDefault="00DE52D4" w:rsidP="002D2968">
      <w:pPr>
        <w:pStyle w:val="xmsonormal"/>
        <w:jc w:val="both"/>
        <w:rPr>
          <w:rFonts w:ascii="Arial" w:hAnsi="Arial" w:cs="Arial"/>
          <w:sz w:val="22"/>
          <w:szCs w:val="22"/>
        </w:rPr>
      </w:pPr>
      <w:r w:rsidRPr="00D74842">
        <w:rPr>
          <w:rFonts w:ascii="Arial" w:hAnsi="Arial" w:cs="Arial"/>
          <w:color w:val="000000"/>
          <w:sz w:val="22"/>
          <w:szCs w:val="22"/>
        </w:rPr>
        <w:t> </w:t>
      </w:r>
    </w:p>
    <w:p w14:paraId="48A16469" w14:textId="77777777" w:rsidR="008E4027" w:rsidRDefault="00DE52D4" w:rsidP="00850AA1">
      <w:pPr>
        <w:pStyle w:val="xmsolistparagraph"/>
        <w:numPr>
          <w:ilvl w:val="0"/>
          <w:numId w:val="5"/>
        </w:numPr>
        <w:ind w:left="714" w:hanging="357"/>
        <w:jc w:val="both"/>
        <w:rPr>
          <w:rFonts w:ascii="Arial" w:hAnsi="Arial" w:cs="Arial"/>
          <w:sz w:val="22"/>
          <w:szCs w:val="22"/>
        </w:rPr>
      </w:pPr>
      <w:r w:rsidRPr="00D74842">
        <w:rPr>
          <w:rFonts w:ascii="Arial" w:hAnsi="Arial" w:cs="Arial"/>
          <w:color w:val="000000"/>
          <w:sz w:val="22"/>
          <w:szCs w:val="22"/>
        </w:rPr>
        <w:t>Is my study research?</w:t>
      </w:r>
    </w:p>
    <w:p w14:paraId="7295DDD8" w14:textId="77777777" w:rsidR="008E4027" w:rsidRDefault="00DE52D4" w:rsidP="00850AA1">
      <w:pPr>
        <w:pStyle w:val="xmsolistparagraph"/>
        <w:numPr>
          <w:ilvl w:val="0"/>
          <w:numId w:val="5"/>
        </w:numPr>
        <w:ind w:left="714" w:hanging="357"/>
        <w:jc w:val="both"/>
        <w:rPr>
          <w:rFonts w:ascii="Arial" w:hAnsi="Arial" w:cs="Arial"/>
          <w:sz w:val="22"/>
          <w:szCs w:val="22"/>
        </w:rPr>
      </w:pPr>
      <w:r w:rsidRPr="008E4027">
        <w:rPr>
          <w:rFonts w:ascii="Arial" w:hAnsi="Arial" w:cs="Arial"/>
          <w:color w:val="000000"/>
          <w:sz w:val="22"/>
          <w:szCs w:val="22"/>
        </w:rPr>
        <w:t>Is my research taking place in the NHS and will need NHS approval?</w:t>
      </w:r>
    </w:p>
    <w:p w14:paraId="7A6C8F2B" w14:textId="77777777" w:rsidR="008E4027" w:rsidRDefault="00DE52D4" w:rsidP="00850AA1">
      <w:pPr>
        <w:pStyle w:val="xmsolistparagraph"/>
        <w:numPr>
          <w:ilvl w:val="0"/>
          <w:numId w:val="5"/>
        </w:numPr>
        <w:ind w:left="714" w:hanging="357"/>
        <w:jc w:val="both"/>
        <w:rPr>
          <w:rFonts w:ascii="Arial" w:hAnsi="Arial" w:cs="Arial"/>
          <w:sz w:val="22"/>
          <w:szCs w:val="22"/>
        </w:rPr>
      </w:pPr>
      <w:r w:rsidRPr="008E4027">
        <w:rPr>
          <w:rFonts w:ascii="Arial" w:hAnsi="Arial" w:cs="Arial"/>
          <w:color w:val="000000"/>
          <w:sz w:val="22"/>
          <w:szCs w:val="22"/>
        </w:rPr>
        <w:t>Do I need NHS Research Ethics Committee (REC) review?</w:t>
      </w:r>
    </w:p>
    <w:p w14:paraId="31BD4D72" w14:textId="77777777" w:rsidR="008E4027" w:rsidRDefault="00DE52D4" w:rsidP="00850AA1">
      <w:pPr>
        <w:pStyle w:val="xmsolistparagraph"/>
        <w:numPr>
          <w:ilvl w:val="0"/>
          <w:numId w:val="5"/>
        </w:numPr>
        <w:ind w:left="714" w:hanging="357"/>
        <w:jc w:val="both"/>
        <w:rPr>
          <w:rFonts w:ascii="Arial" w:hAnsi="Arial" w:cs="Arial"/>
          <w:sz w:val="22"/>
          <w:szCs w:val="22"/>
        </w:rPr>
      </w:pPr>
      <w:r w:rsidRPr="008E4027">
        <w:rPr>
          <w:rFonts w:ascii="Arial" w:hAnsi="Arial" w:cs="Arial"/>
          <w:color w:val="000000"/>
          <w:sz w:val="22"/>
          <w:szCs w:val="22"/>
        </w:rPr>
        <w:t>What type of NHS ethics review do I need?</w:t>
      </w:r>
    </w:p>
    <w:p w14:paraId="4650ECC0" w14:textId="77777777" w:rsidR="00DE52D4" w:rsidRPr="008E4027" w:rsidRDefault="00DE52D4" w:rsidP="00850AA1">
      <w:pPr>
        <w:pStyle w:val="xmsolistparagraph"/>
        <w:numPr>
          <w:ilvl w:val="0"/>
          <w:numId w:val="5"/>
        </w:numPr>
        <w:ind w:left="714" w:hanging="357"/>
        <w:jc w:val="both"/>
        <w:rPr>
          <w:rFonts w:ascii="Arial" w:hAnsi="Arial" w:cs="Arial"/>
          <w:sz w:val="22"/>
          <w:szCs w:val="22"/>
        </w:rPr>
      </w:pPr>
      <w:r w:rsidRPr="008E4027">
        <w:rPr>
          <w:rFonts w:ascii="Arial" w:hAnsi="Arial" w:cs="Arial"/>
          <w:color w:val="000000"/>
          <w:sz w:val="22"/>
          <w:szCs w:val="22"/>
        </w:rPr>
        <w:t>Can I carry out my research?</w:t>
      </w:r>
    </w:p>
    <w:p w14:paraId="29974F87" w14:textId="77777777" w:rsidR="00DE52D4" w:rsidRPr="00D74842" w:rsidRDefault="00DE52D4" w:rsidP="00DE52D4">
      <w:pPr>
        <w:pStyle w:val="xmsonormal"/>
        <w:rPr>
          <w:rFonts w:ascii="Arial" w:hAnsi="Arial" w:cs="Arial"/>
          <w:sz w:val="22"/>
          <w:szCs w:val="22"/>
        </w:rPr>
      </w:pPr>
      <w:r w:rsidRPr="00D74842">
        <w:rPr>
          <w:rFonts w:ascii="Arial" w:hAnsi="Arial" w:cs="Arial"/>
          <w:color w:val="000000"/>
          <w:sz w:val="22"/>
          <w:szCs w:val="22"/>
        </w:rPr>
        <w:t> </w:t>
      </w:r>
    </w:p>
    <w:p w14:paraId="2CD2B65A" w14:textId="77777777" w:rsidR="00DE52D4" w:rsidRPr="00D74842" w:rsidRDefault="00DE52D4" w:rsidP="002D2968">
      <w:pPr>
        <w:pStyle w:val="xmsonormal"/>
        <w:jc w:val="both"/>
        <w:rPr>
          <w:rFonts w:ascii="Arial" w:hAnsi="Arial" w:cs="Arial"/>
          <w:sz w:val="22"/>
          <w:szCs w:val="22"/>
        </w:rPr>
      </w:pPr>
      <w:r w:rsidRPr="00D74842">
        <w:rPr>
          <w:rFonts w:ascii="Arial" w:hAnsi="Arial" w:cs="Arial"/>
          <w:color w:val="000000"/>
          <w:sz w:val="22"/>
          <w:szCs w:val="22"/>
        </w:rPr>
        <w:t xml:space="preserve">The final decision tree specifically concerns the new eligibility criteria. To be eligible for a full NHS REC review, students will </w:t>
      </w:r>
      <w:r w:rsidR="00AF3A93">
        <w:rPr>
          <w:rFonts w:ascii="Arial" w:hAnsi="Arial" w:cs="Arial"/>
          <w:color w:val="000000"/>
          <w:sz w:val="22"/>
          <w:szCs w:val="22"/>
        </w:rPr>
        <w:t xml:space="preserve">now </w:t>
      </w:r>
      <w:r w:rsidRPr="00D74842">
        <w:rPr>
          <w:rFonts w:ascii="Arial" w:hAnsi="Arial" w:cs="Arial"/>
          <w:color w:val="000000"/>
          <w:sz w:val="22"/>
          <w:szCs w:val="22"/>
        </w:rPr>
        <w:t>need to demonstrate:</w:t>
      </w:r>
    </w:p>
    <w:p w14:paraId="2AAA590A" w14:textId="77777777" w:rsidR="00DE52D4" w:rsidRPr="00D74842" w:rsidRDefault="00DE52D4" w:rsidP="002D2968">
      <w:pPr>
        <w:pStyle w:val="xmsonormal"/>
        <w:jc w:val="both"/>
        <w:rPr>
          <w:rFonts w:ascii="Arial" w:hAnsi="Arial" w:cs="Arial"/>
          <w:sz w:val="22"/>
          <w:szCs w:val="22"/>
        </w:rPr>
      </w:pPr>
      <w:r w:rsidRPr="00D74842">
        <w:rPr>
          <w:rFonts w:ascii="Arial" w:hAnsi="Arial" w:cs="Arial"/>
          <w:color w:val="000000"/>
          <w:sz w:val="22"/>
          <w:szCs w:val="22"/>
        </w:rPr>
        <w:t> </w:t>
      </w:r>
    </w:p>
    <w:p w14:paraId="64268CE7" w14:textId="77777777" w:rsidR="00B7738E" w:rsidRDefault="00DE52D4" w:rsidP="00B42E4F">
      <w:pPr>
        <w:pStyle w:val="xmsolistparagraph"/>
        <w:numPr>
          <w:ilvl w:val="0"/>
          <w:numId w:val="3"/>
        </w:numPr>
        <w:ind w:left="714" w:hanging="357"/>
        <w:jc w:val="both"/>
        <w:rPr>
          <w:rFonts w:ascii="Arial" w:hAnsi="Arial" w:cs="Arial"/>
          <w:sz w:val="22"/>
          <w:szCs w:val="22"/>
        </w:rPr>
      </w:pPr>
      <w:r w:rsidRPr="00D74842">
        <w:rPr>
          <w:rFonts w:ascii="Arial" w:hAnsi="Arial" w:cs="Arial"/>
          <w:color w:val="000000"/>
          <w:sz w:val="22"/>
          <w:szCs w:val="22"/>
        </w:rPr>
        <w:t xml:space="preserve">They are a Master’s level student or above (students working at undergraduate level are no longer accepted for </w:t>
      </w:r>
      <w:r w:rsidR="00B7738E">
        <w:rPr>
          <w:rFonts w:ascii="Arial" w:hAnsi="Arial" w:cs="Arial"/>
          <w:color w:val="000000"/>
          <w:sz w:val="22"/>
          <w:szCs w:val="22"/>
        </w:rPr>
        <w:t>either NHS REC</w:t>
      </w:r>
      <w:r w:rsidRPr="00D74842">
        <w:rPr>
          <w:rFonts w:ascii="Arial" w:hAnsi="Arial" w:cs="Arial"/>
          <w:color w:val="000000"/>
          <w:sz w:val="22"/>
          <w:szCs w:val="22"/>
        </w:rPr>
        <w:t xml:space="preserve"> review or HRA Approval);</w:t>
      </w:r>
    </w:p>
    <w:p w14:paraId="35F86391" w14:textId="77777777" w:rsidR="00B7738E" w:rsidRDefault="00DE52D4" w:rsidP="00B42E4F">
      <w:pPr>
        <w:pStyle w:val="xmsolistparagraph"/>
        <w:numPr>
          <w:ilvl w:val="0"/>
          <w:numId w:val="3"/>
        </w:numPr>
        <w:ind w:left="714" w:hanging="357"/>
        <w:jc w:val="both"/>
        <w:rPr>
          <w:rFonts w:ascii="Arial" w:hAnsi="Arial" w:cs="Arial"/>
          <w:sz w:val="22"/>
          <w:szCs w:val="22"/>
        </w:rPr>
      </w:pPr>
      <w:r w:rsidRPr="00B7738E">
        <w:rPr>
          <w:rFonts w:ascii="Arial" w:hAnsi="Arial" w:cs="Arial"/>
          <w:color w:val="000000"/>
          <w:sz w:val="22"/>
          <w:szCs w:val="22"/>
        </w:rPr>
        <w:t xml:space="preserve">The purpose of their research is to obtain a qualification; </w:t>
      </w:r>
    </w:p>
    <w:p w14:paraId="15108FDD" w14:textId="77777777" w:rsidR="00B7738E" w:rsidRDefault="00DE52D4" w:rsidP="00B42E4F">
      <w:pPr>
        <w:pStyle w:val="xmsolistparagraph"/>
        <w:numPr>
          <w:ilvl w:val="0"/>
          <w:numId w:val="3"/>
        </w:numPr>
        <w:ind w:left="714" w:hanging="357"/>
        <w:jc w:val="both"/>
        <w:rPr>
          <w:rFonts w:ascii="Arial" w:hAnsi="Arial" w:cs="Arial"/>
          <w:sz w:val="22"/>
          <w:szCs w:val="22"/>
        </w:rPr>
      </w:pPr>
      <w:r w:rsidRPr="00B7738E">
        <w:rPr>
          <w:rFonts w:ascii="Arial" w:hAnsi="Arial" w:cs="Arial"/>
          <w:color w:val="000000"/>
          <w:sz w:val="22"/>
          <w:szCs w:val="22"/>
        </w:rPr>
        <w:t>They are enrolled on a health and care Master’s course (providing skills for provision of healthcare or health research in the NHS);</w:t>
      </w:r>
    </w:p>
    <w:p w14:paraId="376BD120" w14:textId="77777777" w:rsidR="00B7738E" w:rsidRDefault="00DE52D4" w:rsidP="00B42E4F">
      <w:pPr>
        <w:pStyle w:val="xmsolistparagraph"/>
        <w:numPr>
          <w:ilvl w:val="0"/>
          <w:numId w:val="3"/>
        </w:numPr>
        <w:ind w:left="714" w:hanging="357"/>
        <w:jc w:val="both"/>
        <w:rPr>
          <w:rFonts w:ascii="Arial" w:hAnsi="Arial" w:cs="Arial"/>
          <w:sz w:val="22"/>
          <w:szCs w:val="22"/>
        </w:rPr>
      </w:pPr>
      <w:r w:rsidRPr="00B7738E">
        <w:rPr>
          <w:rFonts w:ascii="Arial" w:hAnsi="Arial" w:cs="Arial"/>
          <w:color w:val="000000"/>
          <w:sz w:val="22"/>
          <w:szCs w:val="22"/>
        </w:rPr>
        <w:t xml:space="preserve">The University Department running the Master’s course is active in health and care research (with an expectation that Supervisors of Master’s students have recent experience of </w:t>
      </w:r>
      <w:r w:rsidR="000F44F1">
        <w:rPr>
          <w:rFonts w:ascii="Arial" w:hAnsi="Arial" w:cs="Arial"/>
          <w:color w:val="000000"/>
          <w:sz w:val="22"/>
          <w:szCs w:val="22"/>
        </w:rPr>
        <w:t>completing an IRAS application within the last 2 years</w:t>
      </w:r>
      <w:r w:rsidRPr="00B7738E">
        <w:rPr>
          <w:rFonts w:ascii="Arial" w:hAnsi="Arial" w:cs="Arial"/>
          <w:color w:val="000000"/>
          <w:sz w:val="22"/>
          <w:szCs w:val="22"/>
        </w:rPr>
        <w:t xml:space="preserve"> and an understanding of the </w:t>
      </w:r>
      <w:r w:rsidR="001F7013">
        <w:rPr>
          <w:rFonts w:ascii="Arial" w:hAnsi="Arial" w:cs="Arial"/>
          <w:color w:val="000000"/>
          <w:sz w:val="22"/>
          <w:szCs w:val="22"/>
        </w:rPr>
        <w:t xml:space="preserve">HRA’s </w:t>
      </w:r>
      <w:r w:rsidRPr="00B7738E">
        <w:rPr>
          <w:rFonts w:ascii="Arial" w:hAnsi="Arial" w:cs="Arial"/>
          <w:color w:val="000000"/>
          <w:sz w:val="22"/>
          <w:szCs w:val="22"/>
        </w:rPr>
        <w:t>approvals process);</w:t>
      </w:r>
    </w:p>
    <w:p w14:paraId="3E42892C" w14:textId="77777777" w:rsidR="00DE52D4" w:rsidRPr="00B7738E" w:rsidRDefault="00DE52D4" w:rsidP="00B42E4F">
      <w:pPr>
        <w:pStyle w:val="xmsolistparagraph"/>
        <w:numPr>
          <w:ilvl w:val="0"/>
          <w:numId w:val="3"/>
        </w:numPr>
        <w:ind w:left="714" w:hanging="357"/>
        <w:jc w:val="both"/>
        <w:rPr>
          <w:rFonts w:ascii="Arial" w:hAnsi="Arial" w:cs="Arial"/>
          <w:sz w:val="22"/>
          <w:szCs w:val="22"/>
        </w:rPr>
      </w:pPr>
      <w:r w:rsidRPr="00B7738E">
        <w:rPr>
          <w:rFonts w:ascii="Arial" w:hAnsi="Arial" w:cs="Arial"/>
          <w:color w:val="000000"/>
          <w:sz w:val="22"/>
          <w:szCs w:val="22"/>
        </w:rPr>
        <w:t xml:space="preserve">The student themselves is either a healthcare professional (employed clinical staff and non-clinical NHS professional) or training to become one. </w:t>
      </w:r>
    </w:p>
    <w:p w14:paraId="199540F1" w14:textId="77777777" w:rsidR="00DE52D4" w:rsidRPr="00D74842" w:rsidRDefault="00DE52D4" w:rsidP="002D2968">
      <w:pPr>
        <w:pStyle w:val="xmsonormal"/>
        <w:jc w:val="both"/>
        <w:rPr>
          <w:rFonts w:ascii="Arial" w:hAnsi="Arial" w:cs="Arial"/>
          <w:sz w:val="22"/>
          <w:szCs w:val="22"/>
        </w:rPr>
      </w:pPr>
      <w:r w:rsidRPr="00D74842">
        <w:rPr>
          <w:rFonts w:ascii="Arial" w:hAnsi="Arial" w:cs="Arial"/>
          <w:color w:val="000000"/>
          <w:sz w:val="22"/>
          <w:szCs w:val="22"/>
        </w:rPr>
        <w:t> </w:t>
      </w:r>
    </w:p>
    <w:p w14:paraId="3933D2F8" w14:textId="77777777" w:rsidR="00BB19A7" w:rsidRDefault="00BB19A7">
      <w:pPr>
        <w:rPr>
          <w:rFonts w:ascii="Arial" w:hAnsi="Arial" w:cs="Arial"/>
          <w:color w:val="595959" w:themeColor="text1" w:themeTint="A6"/>
          <w:lang w:val="en-US"/>
        </w:rPr>
      </w:pPr>
    </w:p>
    <w:p w14:paraId="444AE731" w14:textId="77777777" w:rsidR="00BB19A7" w:rsidRDefault="00BB19A7">
      <w:pPr>
        <w:rPr>
          <w:rFonts w:ascii="Arial" w:hAnsi="Arial" w:cs="Arial"/>
          <w:color w:val="595959" w:themeColor="text1" w:themeTint="A6"/>
          <w:lang w:val="en-US"/>
        </w:rPr>
      </w:pPr>
    </w:p>
    <w:p w14:paraId="3A137118" w14:textId="143159B3" w:rsidR="0073451D" w:rsidRPr="000A61ED" w:rsidRDefault="00D32204">
      <w:pPr>
        <w:rPr>
          <w:rFonts w:ascii="Arial" w:hAnsi="Arial" w:cs="Arial"/>
          <w:color w:val="595959" w:themeColor="text1" w:themeTint="A6"/>
          <w:lang w:val="en-US"/>
        </w:rPr>
        <w:sectPr w:rsidR="0073451D" w:rsidRPr="000A61ED">
          <w:pgSz w:w="11906" w:h="16838"/>
          <w:pgMar w:top="1440" w:right="1440" w:bottom="1440" w:left="1440" w:header="708" w:footer="708" w:gutter="0"/>
          <w:cols w:space="708"/>
          <w:docGrid w:linePitch="360"/>
        </w:sectPr>
      </w:pPr>
      <w:r w:rsidRPr="000A61ED">
        <w:rPr>
          <w:rFonts w:ascii="Arial" w:hAnsi="Arial" w:cs="Arial"/>
          <w:color w:val="595959" w:themeColor="text1" w:themeTint="A6"/>
          <w:lang w:val="en-US"/>
        </w:rPr>
        <w:t>Caroline Brooks, Research Integrity, Ethics and Governance Administrator (BSMS</w:t>
      </w:r>
      <w:r w:rsidR="00F83E1D" w:rsidRPr="000A61ED">
        <w:rPr>
          <w:rFonts w:ascii="Arial" w:hAnsi="Arial" w:cs="Arial"/>
          <w:color w:val="595959" w:themeColor="text1" w:themeTint="A6"/>
          <w:lang w:val="en-US"/>
        </w:rPr>
        <w:t xml:space="preserve"> RGEC</w:t>
      </w:r>
      <w:r w:rsidRPr="000A61ED">
        <w:rPr>
          <w:rFonts w:ascii="Arial" w:hAnsi="Arial" w:cs="Arial"/>
          <w:color w:val="595959" w:themeColor="text1" w:themeTint="A6"/>
          <w:lang w:val="en-US"/>
        </w:rPr>
        <w:t>)</w:t>
      </w:r>
      <w:r w:rsidR="00DA2031">
        <w:rPr>
          <w:rFonts w:ascii="Arial" w:hAnsi="Arial" w:cs="Arial"/>
          <w:color w:val="595959" w:themeColor="text1" w:themeTint="A6"/>
          <w:lang w:val="en-US"/>
        </w:rPr>
        <w:t>, September 2021</w:t>
      </w:r>
      <w:r w:rsidR="00F83E1D" w:rsidRPr="000A61ED">
        <w:rPr>
          <w:rFonts w:ascii="Arial" w:hAnsi="Arial" w:cs="Arial"/>
          <w:color w:val="595959" w:themeColor="text1" w:themeTint="A6"/>
          <w:lang w:val="en-US"/>
        </w:rPr>
        <w:t xml:space="preserve"> </w:t>
      </w:r>
      <w:r w:rsidRPr="000A61ED">
        <w:rPr>
          <w:rFonts w:ascii="Arial" w:hAnsi="Arial" w:cs="Arial"/>
          <w:color w:val="595959" w:themeColor="text1" w:themeTint="A6"/>
          <w:lang w:val="en-US"/>
        </w:rPr>
        <w:t xml:space="preserve"> </w:t>
      </w:r>
    </w:p>
    <w:p w14:paraId="16E688C7" w14:textId="77777777" w:rsidR="0073451D" w:rsidRPr="005D06DC" w:rsidRDefault="0073451D" w:rsidP="0073451D">
      <w:pPr>
        <w:rPr>
          <w:rFonts w:ascii="Arial" w:hAnsi="Arial" w:cs="Arial"/>
          <w:b/>
          <w:lang w:val="en-US"/>
        </w:rPr>
      </w:pPr>
      <w:r w:rsidRPr="005D06DC">
        <w:rPr>
          <w:rFonts w:ascii="Arial" w:hAnsi="Arial" w:cs="Arial"/>
          <w:b/>
          <w:lang w:val="en-US"/>
        </w:rPr>
        <w:lastRenderedPageBreak/>
        <w:t>Appendix 1: HRA’s new eligibility criteria for standalone student researc</w:t>
      </w:r>
      <w:r w:rsidR="005D06DC">
        <w:rPr>
          <w:rFonts w:ascii="Arial" w:hAnsi="Arial" w:cs="Arial"/>
          <w:b/>
          <w:lang w:val="en-US"/>
        </w:rPr>
        <w:t>h projects conducted in the NHS</w:t>
      </w:r>
    </w:p>
    <w:p w14:paraId="2519F2B7" w14:textId="77777777" w:rsidR="0073451D" w:rsidRDefault="0073451D">
      <w:pPr>
        <w:rPr>
          <w:lang w:val="en-US"/>
        </w:rPr>
      </w:pPr>
    </w:p>
    <w:p w14:paraId="6F8127B3" w14:textId="77777777" w:rsidR="0073451D" w:rsidRDefault="0073451D">
      <w:pPr>
        <w:rPr>
          <w:lang w:val="en-US"/>
        </w:rPr>
      </w:pPr>
      <w:r>
        <w:rPr>
          <w:noProof/>
          <w:lang w:eastAsia="en-GB"/>
        </w:rPr>
        <w:drawing>
          <wp:inline distT="0" distB="0" distL="0" distR="0" wp14:anchorId="38CE06E2" wp14:editId="52EADD66">
            <wp:extent cx="6591300" cy="3171825"/>
            <wp:effectExtent l="0" t="0" r="0" b="9525"/>
            <wp:docPr id="2" name="Picture 2" descr="cid:image003.jpg@01D78FB2.0BDFB5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3.jpg@01D78FB2.0BDFB58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91300" cy="3171825"/>
                    </a:xfrm>
                    <a:prstGeom prst="rect">
                      <a:avLst/>
                    </a:prstGeom>
                    <a:noFill/>
                    <a:ln>
                      <a:noFill/>
                    </a:ln>
                  </pic:spPr>
                </pic:pic>
              </a:graphicData>
            </a:graphic>
          </wp:inline>
        </w:drawing>
      </w:r>
    </w:p>
    <w:p w14:paraId="48DCFA55" w14:textId="77777777" w:rsidR="0073451D" w:rsidRDefault="0073451D">
      <w:pPr>
        <w:rPr>
          <w:lang w:val="en-US"/>
        </w:rPr>
      </w:pPr>
    </w:p>
    <w:p w14:paraId="607C75E7" w14:textId="77777777" w:rsidR="0073451D" w:rsidRDefault="0073451D">
      <w:pPr>
        <w:rPr>
          <w:lang w:val="en-US"/>
        </w:rPr>
      </w:pPr>
    </w:p>
    <w:p w14:paraId="21C415C2" w14:textId="77777777" w:rsidR="0073451D" w:rsidRDefault="0073451D">
      <w:pPr>
        <w:rPr>
          <w:lang w:val="en-US"/>
        </w:rPr>
      </w:pPr>
    </w:p>
    <w:p w14:paraId="7A836A19" w14:textId="77777777" w:rsidR="0073451D" w:rsidRDefault="0073451D">
      <w:pPr>
        <w:rPr>
          <w:lang w:val="en-US"/>
        </w:rPr>
      </w:pPr>
    </w:p>
    <w:p w14:paraId="1E8A2AE2" w14:textId="77777777" w:rsidR="0073451D" w:rsidRDefault="0073451D">
      <w:pPr>
        <w:rPr>
          <w:lang w:val="en-US"/>
        </w:rPr>
      </w:pPr>
    </w:p>
    <w:p w14:paraId="359BE5DC" w14:textId="77777777" w:rsidR="0073451D" w:rsidRPr="00DE52D4" w:rsidRDefault="0073451D">
      <w:pPr>
        <w:rPr>
          <w:lang w:val="en-US"/>
        </w:rPr>
      </w:pPr>
    </w:p>
    <w:sectPr w:rsidR="0073451D" w:rsidRPr="00DE52D4" w:rsidSect="0073451D">
      <w:pgSz w:w="16838" w:h="11906" w:orient="landscape"/>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968"/>
    <w:multiLevelType w:val="hybridMultilevel"/>
    <w:tmpl w:val="5F90B55E"/>
    <w:lvl w:ilvl="0" w:tplc="08090017">
      <w:start w:val="1"/>
      <w:numFmt w:val="lowerLetter"/>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 w15:restartNumberingAfterBreak="0">
    <w:nsid w:val="11B32DB6"/>
    <w:multiLevelType w:val="hybridMultilevel"/>
    <w:tmpl w:val="2466D67C"/>
    <w:lvl w:ilvl="0" w:tplc="4044EA0A">
      <w:start w:val="4"/>
      <w:numFmt w:val="bullet"/>
      <w:lvlText w:val="-"/>
      <w:lvlJc w:val="left"/>
      <w:pPr>
        <w:ind w:left="1080" w:hanging="360"/>
      </w:pPr>
      <w:rPr>
        <w:rFonts w:ascii="Arial" w:eastAsiaTheme="minorHAnsi" w:hAnsi="Arial" w:cs="Arial" w:hint="default"/>
        <w:color w:val="00000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3A0D3BD8"/>
    <w:multiLevelType w:val="hybridMultilevel"/>
    <w:tmpl w:val="4F9C7B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326A64"/>
    <w:multiLevelType w:val="hybridMultilevel"/>
    <w:tmpl w:val="597C48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4C7C71A1"/>
    <w:multiLevelType w:val="hybridMultilevel"/>
    <w:tmpl w:val="DEBC7BB0"/>
    <w:lvl w:ilvl="0" w:tplc="4044EA0A">
      <w:start w:val="4"/>
      <w:numFmt w:val="bullet"/>
      <w:lvlText w:val="-"/>
      <w:lvlJc w:val="left"/>
      <w:pPr>
        <w:ind w:left="720" w:hanging="360"/>
      </w:pPr>
      <w:rPr>
        <w:rFonts w:ascii="Arial" w:eastAsiaTheme="minorHAnsi"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1B48CB"/>
    <w:multiLevelType w:val="hybridMultilevel"/>
    <w:tmpl w:val="B06A4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2D4"/>
    <w:rsid w:val="00002C8B"/>
    <w:rsid w:val="0001521F"/>
    <w:rsid w:val="000208B6"/>
    <w:rsid w:val="00070B8F"/>
    <w:rsid w:val="000721F3"/>
    <w:rsid w:val="000922DB"/>
    <w:rsid w:val="000A61ED"/>
    <w:rsid w:val="000C07ED"/>
    <w:rsid w:val="000D62E0"/>
    <w:rsid w:val="000E1F0F"/>
    <w:rsid w:val="000F44F1"/>
    <w:rsid w:val="00101140"/>
    <w:rsid w:val="001622D5"/>
    <w:rsid w:val="0017606C"/>
    <w:rsid w:val="00180845"/>
    <w:rsid w:val="0019145F"/>
    <w:rsid w:val="001B0DF0"/>
    <w:rsid w:val="001E3941"/>
    <w:rsid w:val="001E439B"/>
    <w:rsid w:val="001F4858"/>
    <w:rsid w:val="001F7013"/>
    <w:rsid w:val="00210BA2"/>
    <w:rsid w:val="00232B66"/>
    <w:rsid w:val="00284784"/>
    <w:rsid w:val="002A444A"/>
    <w:rsid w:val="002B569A"/>
    <w:rsid w:val="002D2968"/>
    <w:rsid w:val="002F5066"/>
    <w:rsid w:val="0034193E"/>
    <w:rsid w:val="00367449"/>
    <w:rsid w:val="00371417"/>
    <w:rsid w:val="003733B1"/>
    <w:rsid w:val="003F2605"/>
    <w:rsid w:val="0041172D"/>
    <w:rsid w:val="00426DAF"/>
    <w:rsid w:val="004451CD"/>
    <w:rsid w:val="00456111"/>
    <w:rsid w:val="00493F5F"/>
    <w:rsid w:val="0051211F"/>
    <w:rsid w:val="00520D38"/>
    <w:rsid w:val="00533D57"/>
    <w:rsid w:val="0054485C"/>
    <w:rsid w:val="00553FBC"/>
    <w:rsid w:val="00572472"/>
    <w:rsid w:val="00594042"/>
    <w:rsid w:val="005C03A1"/>
    <w:rsid w:val="005D06DC"/>
    <w:rsid w:val="00601880"/>
    <w:rsid w:val="00604056"/>
    <w:rsid w:val="00684920"/>
    <w:rsid w:val="006C50FE"/>
    <w:rsid w:val="006D272C"/>
    <w:rsid w:val="006D2D66"/>
    <w:rsid w:val="0073451D"/>
    <w:rsid w:val="00747D72"/>
    <w:rsid w:val="00763C63"/>
    <w:rsid w:val="0076432B"/>
    <w:rsid w:val="007874C4"/>
    <w:rsid w:val="007B4E58"/>
    <w:rsid w:val="008334BE"/>
    <w:rsid w:val="00837D83"/>
    <w:rsid w:val="00850AA1"/>
    <w:rsid w:val="008723A8"/>
    <w:rsid w:val="00872D44"/>
    <w:rsid w:val="00880ADC"/>
    <w:rsid w:val="008E1EFC"/>
    <w:rsid w:val="008E4027"/>
    <w:rsid w:val="008E6F95"/>
    <w:rsid w:val="00917467"/>
    <w:rsid w:val="0093388F"/>
    <w:rsid w:val="009A3921"/>
    <w:rsid w:val="009A3ECD"/>
    <w:rsid w:val="009B46EB"/>
    <w:rsid w:val="009D41C3"/>
    <w:rsid w:val="009F61EB"/>
    <w:rsid w:val="00A10BE6"/>
    <w:rsid w:val="00A46C18"/>
    <w:rsid w:val="00A513DE"/>
    <w:rsid w:val="00A5331C"/>
    <w:rsid w:val="00A724C4"/>
    <w:rsid w:val="00AD31D9"/>
    <w:rsid w:val="00AF3A93"/>
    <w:rsid w:val="00B024D2"/>
    <w:rsid w:val="00B42E4F"/>
    <w:rsid w:val="00B4799A"/>
    <w:rsid w:val="00B55AAD"/>
    <w:rsid w:val="00B7738E"/>
    <w:rsid w:val="00B85665"/>
    <w:rsid w:val="00BB19A7"/>
    <w:rsid w:val="00BE3E46"/>
    <w:rsid w:val="00BF1978"/>
    <w:rsid w:val="00C064E3"/>
    <w:rsid w:val="00C43476"/>
    <w:rsid w:val="00C94395"/>
    <w:rsid w:val="00CA4933"/>
    <w:rsid w:val="00CB20D8"/>
    <w:rsid w:val="00CE38B5"/>
    <w:rsid w:val="00CF6C92"/>
    <w:rsid w:val="00D00900"/>
    <w:rsid w:val="00D11BBA"/>
    <w:rsid w:val="00D3025F"/>
    <w:rsid w:val="00D32204"/>
    <w:rsid w:val="00D60797"/>
    <w:rsid w:val="00D74842"/>
    <w:rsid w:val="00D80B52"/>
    <w:rsid w:val="00D83CD6"/>
    <w:rsid w:val="00DA2031"/>
    <w:rsid w:val="00DA50C6"/>
    <w:rsid w:val="00DA6C1D"/>
    <w:rsid w:val="00DC78E8"/>
    <w:rsid w:val="00DD3005"/>
    <w:rsid w:val="00DE128B"/>
    <w:rsid w:val="00DE52D4"/>
    <w:rsid w:val="00DF25AA"/>
    <w:rsid w:val="00E128AD"/>
    <w:rsid w:val="00E235D8"/>
    <w:rsid w:val="00E41872"/>
    <w:rsid w:val="00E72846"/>
    <w:rsid w:val="00E81B38"/>
    <w:rsid w:val="00E8333E"/>
    <w:rsid w:val="00E948B1"/>
    <w:rsid w:val="00EB58C4"/>
    <w:rsid w:val="00EE177C"/>
    <w:rsid w:val="00EF0EDB"/>
    <w:rsid w:val="00F05DC6"/>
    <w:rsid w:val="00F3321D"/>
    <w:rsid w:val="00F44F9F"/>
    <w:rsid w:val="00F466F3"/>
    <w:rsid w:val="00F77B25"/>
    <w:rsid w:val="00F83E1D"/>
    <w:rsid w:val="00F84670"/>
    <w:rsid w:val="00F916B4"/>
    <w:rsid w:val="00F966C1"/>
    <w:rsid w:val="00FB2FC2"/>
    <w:rsid w:val="00FC2F31"/>
    <w:rsid w:val="00FC6035"/>
    <w:rsid w:val="00FE13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9DC91"/>
  <w15:chartTrackingRefBased/>
  <w15:docId w15:val="{4D2273E0-D765-4F68-AA84-AEDDF7B7A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52D4"/>
    <w:rPr>
      <w:color w:val="0000FF"/>
      <w:u w:val="single"/>
    </w:rPr>
  </w:style>
  <w:style w:type="paragraph" w:customStyle="1" w:styleId="xmsonormal">
    <w:name w:val="x_msonormal"/>
    <w:basedOn w:val="Normal"/>
    <w:uiPriority w:val="99"/>
    <w:rsid w:val="00DE52D4"/>
    <w:pPr>
      <w:spacing w:after="0" w:line="240" w:lineRule="auto"/>
    </w:pPr>
    <w:rPr>
      <w:rFonts w:ascii="Times New Roman" w:hAnsi="Times New Roman" w:cs="Times New Roman"/>
      <w:sz w:val="24"/>
      <w:szCs w:val="24"/>
      <w:lang w:eastAsia="en-GB"/>
    </w:rPr>
  </w:style>
  <w:style w:type="paragraph" w:customStyle="1" w:styleId="xmsolistparagraph">
    <w:name w:val="x_msolistparagraph"/>
    <w:basedOn w:val="Normal"/>
    <w:uiPriority w:val="99"/>
    <w:rsid w:val="00DE52D4"/>
    <w:pPr>
      <w:spacing w:after="0"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DE52D4"/>
    <w:pPr>
      <w:spacing w:after="0" w:line="240" w:lineRule="auto"/>
      <w:ind w:left="720"/>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2249228">
      <w:bodyDiv w:val="1"/>
      <w:marLeft w:val="0"/>
      <w:marRight w:val="0"/>
      <w:marTop w:val="0"/>
      <w:marBottom w:val="0"/>
      <w:divBdr>
        <w:top w:val="none" w:sz="0" w:space="0" w:color="auto"/>
        <w:left w:val="none" w:sz="0" w:space="0" w:color="auto"/>
        <w:bottom w:val="none" w:sz="0" w:space="0" w:color="auto"/>
        <w:right w:val="none" w:sz="0" w:space="0" w:color="auto"/>
      </w:divBdr>
    </w:div>
    <w:div w:id="936134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hra.nhs.uk/planning-and-improving-research/research-planning/student-research/student-research-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hra.nhs.uk/planning-and-improving-research/research-planning/student-research/student-research-toolkit/" TargetMode="External"/><Relationship Id="rId11" Type="http://schemas.openxmlformats.org/officeDocument/2006/relationships/theme" Target="theme/theme1.xml"/><Relationship Id="rId5" Type="http://schemas.openxmlformats.org/officeDocument/2006/relationships/hyperlink" Target="https://www.hra.nhs.uk/planning-and-improving-research/research-planning/student-research/"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jpg@01D78FB2.0BDFB5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978</Words>
  <Characters>5579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Brooks</dc:creator>
  <cp:keywords/>
  <dc:description/>
  <cp:lastModifiedBy>Caroline Brooks</cp:lastModifiedBy>
  <cp:revision>6</cp:revision>
  <dcterms:created xsi:type="dcterms:W3CDTF">2021-10-11T11:18:00Z</dcterms:created>
  <dcterms:modified xsi:type="dcterms:W3CDTF">2022-02-14T09:07:00Z</dcterms:modified>
</cp:coreProperties>
</file>